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CA" w:rsidRPr="008F2CA3" w:rsidRDefault="006463CA" w:rsidP="006463CA">
      <w:pPr>
        <w:spacing w:line="240" w:lineRule="auto"/>
        <w:jc w:val="center"/>
        <w:rPr>
          <w:rFonts w:ascii="Times New Roman" w:hAnsi="Times New Roman" w:cs="Times New Roman"/>
          <w:b/>
          <w:sz w:val="24"/>
          <w:szCs w:val="24"/>
        </w:rPr>
      </w:pPr>
      <w:r w:rsidRPr="008F2CA3">
        <w:rPr>
          <w:rFonts w:ascii="Times New Roman" w:hAnsi="Times New Roman" w:cs="Times New Roman"/>
          <w:b/>
          <w:sz w:val="24"/>
          <w:szCs w:val="24"/>
        </w:rPr>
        <w:t>Perspectivas de educación orientada a la creación de empresas en contextos universitarios</w:t>
      </w:r>
    </w:p>
    <w:p w:rsidR="006463CA" w:rsidRDefault="006463CA" w:rsidP="006463CA">
      <w:pPr>
        <w:spacing w:line="240" w:lineRule="auto"/>
        <w:jc w:val="both"/>
        <w:rPr>
          <w:rFonts w:ascii="Times New Roman" w:hAnsi="Times New Roman" w:cs="Times New Roman"/>
          <w:b/>
          <w:noProof/>
          <w:sz w:val="24"/>
          <w:szCs w:val="24"/>
          <w:lang w:val="es-ES"/>
        </w:rPr>
      </w:pPr>
    </w:p>
    <w:p w:rsidR="006463CA" w:rsidRPr="008F2CA3" w:rsidRDefault="006463CA" w:rsidP="006463CA">
      <w:pPr>
        <w:spacing w:line="240" w:lineRule="auto"/>
        <w:jc w:val="both"/>
        <w:rPr>
          <w:rFonts w:ascii="Times New Roman" w:hAnsi="Times New Roman" w:cs="Times New Roman"/>
          <w:b/>
          <w:noProof/>
          <w:sz w:val="24"/>
          <w:szCs w:val="24"/>
          <w:lang w:val="es-ES"/>
        </w:rPr>
      </w:pPr>
      <w:r w:rsidRPr="008F2CA3">
        <w:rPr>
          <w:rFonts w:ascii="Times New Roman" w:hAnsi="Times New Roman" w:cs="Times New Roman"/>
          <w:b/>
          <w:noProof/>
          <w:sz w:val="24"/>
          <w:szCs w:val="24"/>
          <w:lang w:val="es-ES"/>
        </w:rPr>
        <w:t>Autores:</w:t>
      </w:r>
    </w:p>
    <w:p w:rsidR="006463CA" w:rsidRPr="008F2CA3" w:rsidRDefault="006463CA" w:rsidP="006463CA">
      <w:pPr>
        <w:spacing w:after="0" w:line="240" w:lineRule="auto"/>
        <w:rPr>
          <w:rFonts w:ascii="Times New Roman" w:eastAsia="Arial" w:hAnsi="Times New Roman" w:cs="Times New Roman"/>
          <w:b/>
          <w:sz w:val="24"/>
          <w:szCs w:val="24"/>
        </w:rPr>
      </w:pPr>
    </w:p>
    <w:p w:rsidR="006463CA" w:rsidRPr="008F2CA3" w:rsidRDefault="006463CA" w:rsidP="006463CA">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Ana Marí</w:t>
      </w:r>
      <w:r w:rsidRPr="008F2CA3">
        <w:rPr>
          <w:rFonts w:ascii="Times New Roman" w:eastAsia="Arial" w:hAnsi="Times New Roman" w:cs="Times New Roman"/>
          <w:b/>
          <w:sz w:val="24"/>
          <w:szCs w:val="24"/>
        </w:rPr>
        <w:t>a Umba López</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Universidad Nacional de Colombia</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6463CA" w:rsidRPr="008F2CA3" w:rsidRDefault="006463CA" w:rsidP="006463CA">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Email: amumbal@unal.edu.co</w:t>
      </w:r>
    </w:p>
    <w:p w:rsidR="006463CA" w:rsidRPr="008F2CA3" w:rsidRDefault="006463CA" w:rsidP="006463CA">
      <w:pPr>
        <w:spacing w:after="0" w:line="240" w:lineRule="auto"/>
        <w:rPr>
          <w:rFonts w:ascii="Times New Roman" w:eastAsia="Arial" w:hAnsi="Times New Roman" w:cs="Times New Roman"/>
          <w:b/>
          <w:sz w:val="24"/>
          <w:szCs w:val="24"/>
        </w:rPr>
      </w:pPr>
    </w:p>
    <w:p w:rsidR="006463CA" w:rsidRPr="008F2CA3" w:rsidRDefault="006463CA" w:rsidP="006463CA">
      <w:pPr>
        <w:spacing w:after="0" w:line="240" w:lineRule="auto"/>
        <w:rPr>
          <w:rFonts w:ascii="Times New Roman" w:eastAsia="Arial" w:hAnsi="Times New Roman" w:cs="Times New Roman"/>
          <w:b/>
          <w:sz w:val="24"/>
          <w:szCs w:val="24"/>
        </w:rPr>
      </w:pPr>
      <w:r w:rsidRPr="008F2CA3">
        <w:rPr>
          <w:rFonts w:ascii="Times New Roman" w:eastAsia="Arial" w:hAnsi="Times New Roman" w:cs="Times New Roman"/>
          <w:b/>
          <w:sz w:val="24"/>
          <w:szCs w:val="24"/>
        </w:rPr>
        <w:t>Alejandro Valencia</w:t>
      </w:r>
      <w:r w:rsidR="000A1617">
        <w:rPr>
          <w:rFonts w:ascii="Times New Roman" w:eastAsia="Arial" w:hAnsi="Times New Roman" w:cs="Times New Roman"/>
          <w:b/>
          <w:sz w:val="24"/>
          <w:szCs w:val="24"/>
        </w:rPr>
        <w:t>-</w:t>
      </w:r>
      <w:r w:rsidRPr="008F2CA3">
        <w:rPr>
          <w:rFonts w:ascii="Times New Roman" w:eastAsia="Arial" w:hAnsi="Times New Roman" w:cs="Times New Roman"/>
          <w:b/>
          <w:sz w:val="24"/>
          <w:szCs w:val="24"/>
        </w:rPr>
        <w:t>Arias</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Docente. Instituto Tecnológico Metropolitano.</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6463CA" w:rsidRPr="008F2CA3" w:rsidRDefault="006463CA" w:rsidP="006463CA">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Fonts w:ascii="Times New Roman" w:hAnsi="Times New Roman" w:cs="Times New Roman"/>
          <w:sz w:val="24"/>
          <w:szCs w:val="24"/>
        </w:rPr>
        <w:t>jhoanyvalencia@itm.edu.co</w:t>
      </w:r>
    </w:p>
    <w:p w:rsidR="006463CA" w:rsidRPr="008F2CA3" w:rsidRDefault="006463CA" w:rsidP="006463CA">
      <w:pPr>
        <w:spacing w:after="0" w:line="240" w:lineRule="auto"/>
        <w:rPr>
          <w:rFonts w:ascii="Times New Roman" w:eastAsia="Arial" w:hAnsi="Times New Roman" w:cs="Times New Roman"/>
          <w:b/>
          <w:sz w:val="24"/>
          <w:szCs w:val="24"/>
        </w:rPr>
      </w:pPr>
    </w:p>
    <w:p w:rsidR="006463CA" w:rsidRPr="008F2CA3" w:rsidRDefault="000A1617" w:rsidP="006463CA">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Diana Arango-</w:t>
      </w:r>
      <w:bookmarkStart w:id="0" w:name="_GoBack"/>
      <w:bookmarkEnd w:id="0"/>
      <w:r w:rsidR="006463CA">
        <w:rPr>
          <w:rFonts w:ascii="Times New Roman" w:eastAsia="Arial" w:hAnsi="Times New Roman" w:cs="Times New Roman"/>
          <w:b/>
          <w:sz w:val="24"/>
          <w:szCs w:val="24"/>
        </w:rPr>
        <w:t>Botero</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Docente. Instituto Tecnológico Metropolitano.</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6463CA" w:rsidRDefault="006463CA" w:rsidP="006463CA">
      <w:pPr>
        <w:spacing w:after="0" w:line="240" w:lineRule="auto"/>
        <w:rPr>
          <w:rStyle w:val="Hipervnculo"/>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Fonts w:ascii="Times New Roman" w:hAnsi="Times New Roman" w:cs="Times New Roman"/>
          <w:sz w:val="24"/>
          <w:szCs w:val="24"/>
        </w:rPr>
        <w:t>dianaarangob@itm.edu.co</w:t>
      </w:r>
    </w:p>
    <w:p w:rsidR="006463CA" w:rsidRPr="00C40D59" w:rsidRDefault="006463CA" w:rsidP="006463CA">
      <w:pPr>
        <w:spacing w:after="0" w:line="240" w:lineRule="auto"/>
        <w:rPr>
          <w:rStyle w:val="Hipervnculo"/>
          <w:rFonts w:ascii="Times New Roman" w:hAnsi="Times New Roman" w:cs="Times New Roman"/>
          <w:color w:val="auto"/>
          <w:sz w:val="24"/>
          <w:szCs w:val="24"/>
          <w:u w:val="none"/>
        </w:rPr>
      </w:pPr>
      <w:r w:rsidRPr="00C40D59">
        <w:rPr>
          <w:rStyle w:val="Hipervnculo"/>
          <w:rFonts w:ascii="Times New Roman" w:hAnsi="Times New Roman" w:cs="Times New Roman"/>
          <w:color w:val="auto"/>
          <w:sz w:val="24"/>
          <w:szCs w:val="24"/>
          <w:u w:val="none"/>
        </w:rPr>
        <w:t>Autor de correspondencia</w:t>
      </w:r>
    </w:p>
    <w:p w:rsidR="006463CA" w:rsidRPr="008F2CA3" w:rsidRDefault="006463CA" w:rsidP="006463CA">
      <w:pPr>
        <w:spacing w:before="50" w:after="50" w:line="240" w:lineRule="auto"/>
        <w:jc w:val="both"/>
        <w:rPr>
          <w:rFonts w:ascii="Times New Roman" w:hAnsi="Times New Roman" w:cs="Times New Roman"/>
          <w:b/>
          <w:noProof/>
          <w:sz w:val="24"/>
          <w:szCs w:val="24"/>
          <w:lang w:val="es-ES"/>
        </w:rPr>
      </w:pPr>
    </w:p>
    <w:p w:rsidR="006463CA" w:rsidRPr="008F2CA3" w:rsidRDefault="006463CA" w:rsidP="006463CA">
      <w:pPr>
        <w:spacing w:after="0" w:line="240" w:lineRule="auto"/>
        <w:rPr>
          <w:rFonts w:ascii="Times New Roman" w:eastAsia="Arial" w:hAnsi="Times New Roman" w:cs="Times New Roman"/>
          <w:b/>
          <w:sz w:val="24"/>
          <w:szCs w:val="24"/>
        </w:rPr>
      </w:pPr>
      <w:r w:rsidRPr="008F2CA3">
        <w:rPr>
          <w:rFonts w:ascii="Times New Roman" w:eastAsia="Arial" w:hAnsi="Times New Roman" w:cs="Times New Roman"/>
          <w:b/>
          <w:sz w:val="24"/>
          <w:szCs w:val="24"/>
        </w:rPr>
        <w:t>Rosa María Vélez-Holguín</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 xml:space="preserve">Directora Académica. Fundación Universitaria Católica del Norte. </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Medellín, Colombia.</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 xml:space="preserve">Email: </w:t>
      </w:r>
      <w:r w:rsidRPr="00C40D59">
        <w:rPr>
          <w:rStyle w:val="Hipervnculo"/>
          <w:rFonts w:ascii="Times New Roman" w:hAnsi="Times New Roman" w:cs="Times New Roman"/>
          <w:color w:val="auto"/>
          <w:sz w:val="24"/>
          <w:szCs w:val="24"/>
          <w:u w:val="none"/>
        </w:rPr>
        <w:t>rvelez@ucn.edu.co</w:t>
      </w:r>
    </w:p>
    <w:p w:rsidR="006463CA" w:rsidRPr="008F2CA3" w:rsidRDefault="006463CA" w:rsidP="006463CA">
      <w:pPr>
        <w:spacing w:before="50" w:after="50" w:line="240" w:lineRule="auto"/>
        <w:jc w:val="both"/>
        <w:rPr>
          <w:rFonts w:ascii="Times New Roman" w:hAnsi="Times New Roman" w:cs="Times New Roman"/>
          <w:b/>
          <w:noProof/>
          <w:sz w:val="24"/>
          <w:szCs w:val="24"/>
          <w:lang w:val="es-ES"/>
        </w:rPr>
      </w:pPr>
    </w:p>
    <w:p w:rsidR="006463CA" w:rsidRPr="008F2CA3" w:rsidRDefault="006463CA" w:rsidP="006463CA">
      <w:pPr>
        <w:spacing w:before="50" w:after="50" w:line="240" w:lineRule="auto"/>
        <w:jc w:val="both"/>
        <w:rPr>
          <w:rFonts w:ascii="Times New Roman" w:hAnsi="Times New Roman" w:cs="Times New Roman"/>
          <w:noProof/>
          <w:sz w:val="24"/>
          <w:szCs w:val="24"/>
          <w:lang w:val="es-ES"/>
        </w:rPr>
      </w:pPr>
      <w:r w:rsidRPr="008F2CA3">
        <w:rPr>
          <w:rFonts w:ascii="Times New Roman" w:hAnsi="Times New Roman" w:cs="Times New Roman"/>
          <w:b/>
          <w:noProof/>
          <w:sz w:val="24"/>
          <w:szCs w:val="24"/>
          <w:lang w:val="es-ES"/>
        </w:rPr>
        <w:t>Sergio Gómez Molina</w:t>
      </w:r>
      <w:r w:rsidRPr="008F2CA3">
        <w:rPr>
          <w:rFonts w:ascii="Times New Roman" w:hAnsi="Times New Roman" w:cs="Times New Roman"/>
          <w:noProof/>
          <w:sz w:val="24"/>
          <w:szCs w:val="24"/>
          <w:lang w:val="es-ES"/>
        </w:rPr>
        <w:t xml:space="preserve"> </w:t>
      </w:r>
    </w:p>
    <w:p w:rsidR="006463CA" w:rsidRPr="008F2CA3" w:rsidRDefault="006463CA" w:rsidP="006463CA">
      <w:pPr>
        <w:spacing w:after="0" w:line="240" w:lineRule="auto"/>
        <w:rPr>
          <w:rFonts w:ascii="Times New Roman" w:hAnsi="Times New Roman" w:cs="Times New Roman"/>
          <w:sz w:val="24"/>
          <w:szCs w:val="24"/>
        </w:rPr>
      </w:pPr>
      <w:r w:rsidRPr="008F2CA3">
        <w:rPr>
          <w:rFonts w:ascii="Times New Roman" w:hAnsi="Times New Roman" w:cs="Times New Roman"/>
          <w:sz w:val="24"/>
          <w:szCs w:val="24"/>
        </w:rPr>
        <w:t>Investigador. Fundación Universitaria Católica del Norte</w:t>
      </w:r>
    </w:p>
    <w:p w:rsidR="006463CA" w:rsidRPr="008F2CA3" w:rsidRDefault="006463CA" w:rsidP="006463CA">
      <w:pPr>
        <w:spacing w:before="50" w:after="50" w:line="240" w:lineRule="auto"/>
        <w:jc w:val="both"/>
        <w:rPr>
          <w:rFonts w:ascii="Times New Roman" w:eastAsia="Times New Roman" w:hAnsi="Times New Roman" w:cs="Times New Roman"/>
          <w:color w:val="000000"/>
          <w:sz w:val="24"/>
          <w:szCs w:val="24"/>
          <w:lang w:val="es-ES" w:eastAsia="de-DE"/>
        </w:rPr>
      </w:pPr>
      <w:r w:rsidRPr="008F2CA3">
        <w:rPr>
          <w:rFonts w:ascii="Times New Roman" w:hAnsi="Times New Roman" w:cs="Times New Roman"/>
          <w:sz w:val="24"/>
          <w:szCs w:val="24"/>
        </w:rPr>
        <w:t>Medellín, Colombia</w:t>
      </w:r>
    </w:p>
    <w:p w:rsidR="006463CA" w:rsidRPr="008F2CA3" w:rsidRDefault="006463CA" w:rsidP="006463CA">
      <w:pPr>
        <w:spacing w:before="50" w:after="50" w:line="240" w:lineRule="auto"/>
        <w:jc w:val="both"/>
        <w:rPr>
          <w:rFonts w:ascii="Times New Roman" w:eastAsia="Times New Roman" w:hAnsi="Times New Roman" w:cs="Times New Roman"/>
          <w:color w:val="000000"/>
          <w:sz w:val="24"/>
          <w:szCs w:val="24"/>
          <w:lang w:val="es-ES" w:eastAsia="de-DE"/>
        </w:rPr>
      </w:pPr>
      <w:r w:rsidRPr="008F2CA3">
        <w:rPr>
          <w:rFonts w:ascii="Times New Roman" w:eastAsia="Times New Roman" w:hAnsi="Times New Roman" w:cs="Times New Roman"/>
          <w:color w:val="000000"/>
          <w:sz w:val="24"/>
          <w:szCs w:val="24"/>
          <w:lang w:val="es-ES" w:eastAsia="de-DE"/>
        </w:rPr>
        <w:t xml:space="preserve">E-Mail: </w:t>
      </w:r>
      <w:r w:rsidRPr="00C40D59">
        <w:rPr>
          <w:rFonts w:ascii="Times New Roman" w:eastAsia="Times New Roman" w:hAnsi="Times New Roman" w:cs="Times New Roman"/>
          <w:sz w:val="24"/>
          <w:szCs w:val="24"/>
          <w:lang w:val="es-ES" w:eastAsia="de-DE"/>
        </w:rPr>
        <w:t>sgmolina@ucn.edu.co</w:t>
      </w:r>
      <w:r w:rsidRPr="008F2CA3">
        <w:rPr>
          <w:rFonts w:ascii="Times New Roman" w:eastAsia="Times New Roman" w:hAnsi="Times New Roman" w:cs="Times New Roman"/>
          <w:color w:val="000000"/>
          <w:sz w:val="24"/>
          <w:szCs w:val="24"/>
          <w:lang w:val="es-ES" w:eastAsia="de-DE"/>
        </w:rPr>
        <w:t xml:space="preserve"> </w:t>
      </w: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Default="006463CA" w:rsidP="006463CA">
      <w:pPr>
        <w:spacing w:line="240" w:lineRule="auto"/>
        <w:jc w:val="both"/>
        <w:rPr>
          <w:rFonts w:ascii="Times New Roman" w:hAnsi="Times New Roman" w:cs="Times New Roman"/>
          <w:b/>
          <w:sz w:val="24"/>
          <w:szCs w:val="24"/>
        </w:rPr>
      </w:pPr>
    </w:p>
    <w:p w:rsidR="006463CA" w:rsidRPr="008F2CA3" w:rsidRDefault="006463CA" w:rsidP="006463CA">
      <w:pPr>
        <w:spacing w:line="240" w:lineRule="auto"/>
        <w:jc w:val="both"/>
        <w:rPr>
          <w:rFonts w:ascii="Times New Roman" w:hAnsi="Times New Roman" w:cs="Times New Roman"/>
          <w:b/>
          <w:sz w:val="24"/>
          <w:szCs w:val="24"/>
        </w:rPr>
      </w:pPr>
      <w:r w:rsidRPr="008F2CA3">
        <w:rPr>
          <w:rFonts w:ascii="Times New Roman" w:hAnsi="Times New Roman" w:cs="Times New Roman"/>
          <w:b/>
          <w:sz w:val="24"/>
          <w:szCs w:val="24"/>
        </w:rPr>
        <w:lastRenderedPageBreak/>
        <w:t>Resumen</w:t>
      </w:r>
    </w:p>
    <w:p w:rsidR="006463CA" w:rsidRDefault="006463CA" w:rsidP="006463CA">
      <w:pPr>
        <w:pStyle w:val="Sinespaciado"/>
        <w:jc w:val="both"/>
        <w:rPr>
          <w:rFonts w:ascii="Times New Roman" w:hAnsi="Times New Roman" w:cs="Times New Roman"/>
          <w:sz w:val="24"/>
          <w:szCs w:val="24"/>
        </w:rPr>
      </w:pPr>
      <w:r w:rsidRPr="008F2CA3">
        <w:rPr>
          <w:rFonts w:ascii="Times New Roman" w:hAnsi="Times New Roman" w:cs="Times New Roman"/>
          <w:sz w:val="24"/>
          <w:szCs w:val="24"/>
        </w:rPr>
        <w:t xml:space="preserve">En la formación en emprendimiento del individuo, el aprendizaje debe ser permanente, no solo con el fin de explorar un universo de posibilidades más allá de los conceptos, sino también con el propósito de conseguir mayores oportunidades, tanto en el mercado laboral, como en la vida misma. Por ello, la educación emprendedora no solo hace referencia a la competitividad laboral y académica, sino que es un factor de éxito, que incide en los procesos naturales del ciclo vital humano. Con el objetivo de realizar una breve caracterización de la publicación científica en torno a la temática de la educación emprendedora, se realizó un análisis bibliométrico, tomando como fuente la base de datos de Scopus. Dicho análisis permitió identificar las principales revistas, los principales autores y los tipos de documentos que más se destacan en la temática estudiada. </w:t>
      </w: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b/>
          <w:sz w:val="24"/>
          <w:szCs w:val="24"/>
        </w:rPr>
      </w:pPr>
      <w:r w:rsidRPr="008F2CA3">
        <w:rPr>
          <w:rFonts w:ascii="Times New Roman" w:hAnsi="Times New Roman" w:cs="Times New Roman"/>
          <w:b/>
          <w:sz w:val="24"/>
          <w:szCs w:val="24"/>
        </w:rPr>
        <w:t>Palabras clave</w:t>
      </w:r>
    </w:p>
    <w:p w:rsidR="006463CA" w:rsidRPr="006463CA" w:rsidRDefault="006463CA" w:rsidP="006463CA">
      <w:pPr>
        <w:pStyle w:val="Sinespaciado"/>
        <w:jc w:val="both"/>
        <w:rPr>
          <w:rFonts w:ascii="Times New Roman" w:hAnsi="Times New Roman" w:cs="Times New Roman"/>
          <w:sz w:val="24"/>
          <w:szCs w:val="24"/>
        </w:rPr>
      </w:pPr>
    </w:p>
    <w:p w:rsidR="006463CA" w:rsidRDefault="006463CA" w:rsidP="006463CA">
      <w:pPr>
        <w:spacing w:line="240" w:lineRule="auto"/>
        <w:jc w:val="both"/>
        <w:rPr>
          <w:rFonts w:ascii="Times New Roman" w:hAnsi="Times New Roman" w:cs="Times New Roman"/>
          <w:sz w:val="24"/>
          <w:szCs w:val="24"/>
        </w:rPr>
      </w:pPr>
      <w:r w:rsidRPr="008F2CA3">
        <w:rPr>
          <w:rFonts w:ascii="Times New Roman" w:hAnsi="Times New Roman" w:cs="Times New Roman"/>
          <w:sz w:val="24"/>
          <w:szCs w:val="24"/>
        </w:rPr>
        <w:t>Educación emprendedora, emprendimiento, estudiante universitario, empresario</w:t>
      </w:r>
      <w:r>
        <w:rPr>
          <w:rFonts w:ascii="Times New Roman" w:hAnsi="Times New Roman" w:cs="Times New Roman"/>
          <w:sz w:val="24"/>
          <w:szCs w:val="24"/>
        </w:rPr>
        <w:t>.</w:t>
      </w:r>
    </w:p>
    <w:p w:rsidR="006463CA" w:rsidRPr="00C40D59" w:rsidRDefault="006463CA" w:rsidP="006463CA">
      <w:pPr>
        <w:spacing w:line="240" w:lineRule="auto"/>
        <w:jc w:val="both"/>
        <w:rPr>
          <w:rFonts w:ascii="Times New Roman" w:hAnsi="Times New Roman" w:cs="Times New Roman"/>
          <w:b/>
          <w:sz w:val="24"/>
          <w:szCs w:val="24"/>
        </w:rPr>
      </w:pPr>
      <w:r w:rsidRPr="00C40D59">
        <w:rPr>
          <w:rFonts w:ascii="Times New Roman" w:hAnsi="Times New Roman" w:cs="Times New Roman"/>
          <w:b/>
          <w:sz w:val="24"/>
          <w:szCs w:val="24"/>
        </w:rPr>
        <w:t>Tipo de presentación</w:t>
      </w:r>
    </w:p>
    <w:p w:rsidR="006463CA" w:rsidRPr="008F2CA3" w:rsidRDefault="006463CA" w:rsidP="006463CA">
      <w:pPr>
        <w:spacing w:line="240" w:lineRule="auto"/>
        <w:jc w:val="both"/>
        <w:rPr>
          <w:rFonts w:ascii="Times New Roman" w:hAnsi="Times New Roman" w:cs="Times New Roman"/>
          <w:sz w:val="24"/>
          <w:szCs w:val="24"/>
        </w:rPr>
      </w:pPr>
      <w:r>
        <w:rPr>
          <w:rFonts w:ascii="Times New Roman" w:hAnsi="Times New Roman" w:cs="Times New Roman"/>
          <w:sz w:val="24"/>
          <w:szCs w:val="24"/>
        </w:rPr>
        <w:t>Artículo (paper)</w:t>
      </w:r>
    </w:p>
    <w:p w:rsidR="00147C0F" w:rsidRDefault="00147C0F" w:rsidP="006463CA">
      <w:pPr>
        <w:spacing w:line="240" w:lineRule="auto"/>
        <w:jc w:val="both"/>
        <w:rPr>
          <w:rFonts w:ascii="Arial" w:hAnsi="Arial" w:cs="Arial"/>
          <w:b/>
          <w:sz w:val="24"/>
          <w:szCs w:val="24"/>
        </w:rPr>
      </w:pPr>
    </w:p>
    <w:p w:rsidR="00647F76" w:rsidRPr="006463CA" w:rsidRDefault="00647F76" w:rsidP="006463CA">
      <w:pPr>
        <w:spacing w:line="240" w:lineRule="auto"/>
        <w:jc w:val="both"/>
        <w:rPr>
          <w:rFonts w:ascii="Times New Roman" w:hAnsi="Times New Roman" w:cs="Times New Roman"/>
          <w:b/>
          <w:sz w:val="24"/>
          <w:szCs w:val="24"/>
        </w:rPr>
      </w:pPr>
      <w:r w:rsidRPr="006463CA">
        <w:rPr>
          <w:rFonts w:ascii="Times New Roman" w:hAnsi="Times New Roman" w:cs="Times New Roman"/>
          <w:b/>
          <w:sz w:val="24"/>
          <w:szCs w:val="24"/>
        </w:rPr>
        <w:t>Introducción</w:t>
      </w:r>
    </w:p>
    <w:p w:rsidR="00647F76" w:rsidRPr="006463CA" w:rsidRDefault="00647F76" w:rsidP="006463CA">
      <w:pPr>
        <w:spacing w:line="240" w:lineRule="auto"/>
        <w:jc w:val="both"/>
        <w:rPr>
          <w:rFonts w:ascii="Times New Roman" w:eastAsia="Arial" w:hAnsi="Times New Roman" w:cs="Times New Roman"/>
          <w:color w:val="222222"/>
          <w:sz w:val="24"/>
          <w:szCs w:val="24"/>
          <w:highlight w:val="white"/>
        </w:rPr>
      </w:pPr>
      <w:r w:rsidRPr="006463CA">
        <w:rPr>
          <w:rFonts w:ascii="Times New Roman" w:hAnsi="Times New Roman" w:cs="Times New Roman"/>
          <w:sz w:val="24"/>
          <w:szCs w:val="24"/>
        </w:rPr>
        <w:t xml:space="preserve">La educación emprendedora </w:t>
      </w:r>
      <w:r w:rsidR="003C34DD" w:rsidRPr="006463CA">
        <w:rPr>
          <w:rFonts w:ascii="Times New Roman" w:hAnsi="Times New Roman" w:cs="Times New Roman"/>
          <w:sz w:val="24"/>
          <w:szCs w:val="24"/>
        </w:rPr>
        <w:t>tiene diferentes significados</w:t>
      </w:r>
      <w:r w:rsidR="00585121" w:rsidRPr="006463CA">
        <w:rPr>
          <w:rFonts w:ascii="Times New Roman" w:hAnsi="Times New Roman" w:cs="Times New Roman"/>
          <w:sz w:val="24"/>
          <w:szCs w:val="24"/>
        </w:rPr>
        <w:t>,</w:t>
      </w:r>
      <w:r w:rsidRPr="006463CA">
        <w:rPr>
          <w:rFonts w:ascii="Times New Roman" w:hAnsi="Times New Roman" w:cs="Times New Roman"/>
          <w:sz w:val="24"/>
          <w:szCs w:val="24"/>
        </w:rPr>
        <w:t xml:space="preserve"> </w:t>
      </w:r>
      <w:r w:rsidR="00585121" w:rsidRPr="006463CA">
        <w:rPr>
          <w:rFonts w:ascii="Times New Roman" w:hAnsi="Times New Roman" w:cs="Times New Roman"/>
          <w:sz w:val="24"/>
          <w:szCs w:val="24"/>
        </w:rPr>
        <w:t>dependiendo del contexto y la ubicación espacial</w:t>
      </w:r>
      <w:r w:rsidRPr="006463CA">
        <w:rPr>
          <w:rFonts w:ascii="Times New Roman" w:hAnsi="Times New Roman" w:cs="Times New Roman"/>
          <w:sz w:val="24"/>
          <w:szCs w:val="24"/>
        </w:rPr>
        <w:t xml:space="preserve">. Mientras que otras disciplinas, como la ley o la medicina, tienden a tener un cuerpo acordado de conocimiento, dentro del emprendimiento no </w:t>
      </w:r>
      <w:r w:rsidR="00585121" w:rsidRPr="006463CA">
        <w:rPr>
          <w:rFonts w:ascii="Times New Roman" w:hAnsi="Times New Roman" w:cs="Times New Roman"/>
          <w:sz w:val="24"/>
          <w:szCs w:val="24"/>
        </w:rPr>
        <w:t>se puede</w:t>
      </w:r>
      <w:r w:rsidRPr="006463CA">
        <w:rPr>
          <w:rFonts w:ascii="Times New Roman" w:hAnsi="Times New Roman" w:cs="Times New Roman"/>
          <w:sz w:val="24"/>
          <w:szCs w:val="24"/>
        </w:rPr>
        <w:t xml:space="preserve"> asumir la uniformidad. De hecho, es probable que diferentes métodos de enseñanza tengan </w:t>
      </w:r>
      <w:r w:rsidR="00585121" w:rsidRPr="006463CA">
        <w:rPr>
          <w:rFonts w:ascii="Times New Roman" w:hAnsi="Times New Roman" w:cs="Times New Roman"/>
          <w:sz w:val="24"/>
          <w:szCs w:val="24"/>
        </w:rPr>
        <w:t xml:space="preserve">diversos </w:t>
      </w:r>
      <w:r w:rsidRPr="006463CA">
        <w:rPr>
          <w:rFonts w:ascii="Times New Roman" w:hAnsi="Times New Roman" w:cs="Times New Roman"/>
          <w:sz w:val="24"/>
          <w:szCs w:val="24"/>
        </w:rPr>
        <w:t xml:space="preserve">impactos sobre las intenciones y acciones emprendedoras. Los educadores en emprendimiento pueden perseguir </w:t>
      </w:r>
      <w:r w:rsidR="000251BB" w:rsidRPr="006463CA">
        <w:rPr>
          <w:rFonts w:ascii="Times New Roman" w:hAnsi="Times New Roman" w:cs="Times New Roman"/>
          <w:sz w:val="24"/>
          <w:szCs w:val="24"/>
        </w:rPr>
        <w:t>múltiples</w:t>
      </w:r>
      <w:r w:rsidRPr="006463CA">
        <w:rPr>
          <w:rFonts w:ascii="Times New Roman" w:hAnsi="Times New Roman" w:cs="Times New Roman"/>
          <w:sz w:val="24"/>
          <w:szCs w:val="24"/>
        </w:rPr>
        <w:t xml:space="preserve"> objetivos docentes, como informar a los estudiantes sobre el papel de los empresarios en la sociedad, las características de los empresarios y la naturaleza de las ideas de negocios exitosas, entre muchos otros</w:t>
      </w:r>
      <w:r w:rsidRPr="006463CA">
        <w:rPr>
          <w:rFonts w:ascii="Times New Roman" w:hAnsi="Times New Roman" w:cs="Times New Roman"/>
          <w:color w:val="222222"/>
          <w:sz w:val="24"/>
          <w:szCs w:val="24"/>
          <w:highlight w:val="white"/>
        </w:rPr>
        <w:t xml:space="preserve"> (Morris &amp; Liguori, 2016).</w:t>
      </w:r>
      <w:r w:rsidRPr="006463CA">
        <w:rPr>
          <w:rFonts w:ascii="Times New Roman" w:hAnsi="Times New Roman" w:cs="Times New Roman"/>
          <w:sz w:val="24"/>
          <w:szCs w:val="24"/>
        </w:rPr>
        <w:t xml:space="preserve"> </w:t>
      </w:r>
      <w:r w:rsidRPr="006463CA">
        <w:rPr>
          <w:rFonts w:ascii="Times New Roman" w:hAnsi="Times New Roman" w:cs="Times New Roman"/>
          <w:color w:val="222222"/>
          <w:sz w:val="24"/>
          <w:szCs w:val="24"/>
          <w:highlight w:val="white"/>
        </w:rPr>
        <w:t>Promover la educación empresarial para desarrollar las competencias emprendedoras y las mentalidades de los ciudadanos</w:t>
      </w:r>
      <w:r w:rsidR="00585121" w:rsidRPr="006463CA">
        <w:rPr>
          <w:rFonts w:ascii="Times New Roman" w:hAnsi="Times New Roman" w:cs="Times New Roman"/>
          <w:color w:val="222222"/>
          <w:sz w:val="24"/>
          <w:szCs w:val="24"/>
          <w:highlight w:val="white"/>
        </w:rPr>
        <w:t>,</w:t>
      </w:r>
      <w:r w:rsidRPr="006463CA">
        <w:rPr>
          <w:rFonts w:ascii="Times New Roman" w:hAnsi="Times New Roman" w:cs="Times New Roman"/>
          <w:color w:val="222222"/>
          <w:sz w:val="24"/>
          <w:szCs w:val="24"/>
          <w:highlight w:val="white"/>
        </w:rPr>
        <w:t xml:space="preserve"> se ha convertido en una misión importante en la agenda supranacional de políticas educativas (</w:t>
      </w:r>
      <w:r w:rsidRPr="006463CA">
        <w:rPr>
          <w:rFonts w:ascii="Times New Roman" w:eastAsia="Arial" w:hAnsi="Times New Roman" w:cs="Times New Roman"/>
          <w:color w:val="222222"/>
          <w:sz w:val="24"/>
          <w:szCs w:val="24"/>
          <w:highlight w:val="white"/>
        </w:rPr>
        <w:t>Laalo &amp; Heinonen, 2016)</w:t>
      </w:r>
      <w:r w:rsidR="0048420D" w:rsidRPr="006463CA">
        <w:rPr>
          <w:rFonts w:ascii="Times New Roman" w:hAnsi="Times New Roman" w:cs="Times New Roman"/>
          <w:color w:val="222222"/>
          <w:sz w:val="24"/>
          <w:szCs w:val="24"/>
          <w:highlight w:val="white"/>
        </w:rPr>
        <w:t xml:space="preserve">, </w:t>
      </w:r>
      <w:r w:rsidRPr="006463CA">
        <w:rPr>
          <w:rFonts w:ascii="Times New Roman" w:hAnsi="Times New Roman" w:cs="Times New Roman"/>
          <w:color w:val="222222"/>
          <w:sz w:val="24"/>
          <w:szCs w:val="24"/>
          <w:highlight w:val="white"/>
        </w:rPr>
        <w:t xml:space="preserve">donde </w:t>
      </w:r>
      <w:r w:rsidR="003C34DD" w:rsidRPr="006463CA">
        <w:rPr>
          <w:rFonts w:ascii="Times New Roman" w:hAnsi="Times New Roman" w:cs="Times New Roman"/>
          <w:color w:val="222222"/>
          <w:sz w:val="24"/>
          <w:szCs w:val="24"/>
          <w:highlight w:val="white"/>
        </w:rPr>
        <w:t>é</w:t>
      </w:r>
      <w:r w:rsidR="0048420D" w:rsidRPr="006463CA">
        <w:rPr>
          <w:rFonts w:ascii="Times New Roman" w:hAnsi="Times New Roman" w:cs="Times New Roman"/>
          <w:color w:val="222222"/>
          <w:sz w:val="24"/>
          <w:szCs w:val="24"/>
          <w:highlight w:val="white"/>
        </w:rPr>
        <w:t>st</w:t>
      </w:r>
      <w:r w:rsidR="003C34DD" w:rsidRPr="006463CA">
        <w:rPr>
          <w:rFonts w:ascii="Times New Roman" w:hAnsi="Times New Roman" w:cs="Times New Roman"/>
          <w:color w:val="222222"/>
          <w:sz w:val="24"/>
          <w:szCs w:val="24"/>
          <w:highlight w:val="white"/>
        </w:rPr>
        <w:t>a</w:t>
      </w:r>
      <w:r w:rsidR="00585121" w:rsidRPr="006463CA">
        <w:rPr>
          <w:rFonts w:ascii="Times New Roman" w:hAnsi="Times New Roman" w:cs="Times New Roman"/>
          <w:color w:val="222222"/>
          <w:sz w:val="24"/>
          <w:szCs w:val="24"/>
          <w:highlight w:val="white"/>
        </w:rPr>
        <w:t>,</w:t>
      </w:r>
      <w:r w:rsidRPr="006463CA">
        <w:rPr>
          <w:rFonts w:ascii="Times New Roman" w:hAnsi="Times New Roman" w:cs="Times New Roman"/>
          <w:color w:val="222222"/>
          <w:sz w:val="24"/>
          <w:szCs w:val="24"/>
          <w:highlight w:val="white"/>
        </w:rPr>
        <w:t xml:space="preserve"> también contribuye al cambio </w:t>
      </w:r>
      <w:r w:rsidR="0048420D" w:rsidRPr="006463CA">
        <w:rPr>
          <w:rFonts w:ascii="Times New Roman" w:hAnsi="Times New Roman" w:cs="Times New Roman"/>
          <w:color w:val="222222"/>
          <w:sz w:val="24"/>
          <w:szCs w:val="24"/>
          <w:highlight w:val="white"/>
        </w:rPr>
        <w:t>cultural y</w:t>
      </w:r>
      <w:r w:rsidRPr="006463CA">
        <w:rPr>
          <w:rFonts w:ascii="Times New Roman" w:hAnsi="Times New Roman" w:cs="Times New Roman"/>
          <w:color w:val="222222"/>
          <w:sz w:val="24"/>
          <w:szCs w:val="24"/>
          <w:highlight w:val="white"/>
        </w:rPr>
        <w:t xml:space="preserve"> al crecimiento económico (</w:t>
      </w:r>
      <w:r w:rsidRPr="006463CA">
        <w:rPr>
          <w:rFonts w:ascii="Times New Roman" w:eastAsia="Arial" w:hAnsi="Times New Roman" w:cs="Times New Roman"/>
          <w:color w:val="222222"/>
          <w:sz w:val="24"/>
          <w:szCs w:val="24"/>
          <w:highlight w:val="white"/>
        </w:rPr>
        <w:t>Lindh &amp; Thorgren, 2016).</w:t>
      </w:r>
    </w:p>
    <w:p w:rsidR="00647F76" w:rsidRPr="006463CA" w:rsidRDefault="00647F76"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El emprendimiento puede ser aprendido por cualquier persona, es decir, si se puede aprender, se puede enseñar t</w:t>
      </w:r>
      <w:r w:rsidR="00585121" w:rsidRPr="006463CA">
        <w:rPr>
          <w:rFonts w:ascii="Times New Roman" w:hAnsi="Times New Roman" w:cs="Times New Roman"/>
          <w:sz w:val="24"/>
          <w:szCs w:val="24"/>
        </w:rPr>
        <w:t>ambién, y las Instituciones de e</w:t>
      </w:r>
      <w:r w:rsidRPr="006463CA">
        <w:rPr>
          <w:rFonts w:ascii="Times New Roman" w:hAnsi="Times New Roman" w:cs="Times New Roman"/>
          <w:sz w:val="24"/>
          <w:szCs w:val="24"/>
        </w:rPr>
        <w:t>ducación son responsables de la aplicación de este con</w:t>
      </w:r>
      <w:r w:rsidR="004E1672" w:rsidRPr="006463CA">
        <w:rPr>
          <w:rFonts w:ascii="Times New Roman" w:hAnsi="Times New Roman" w:cs="Times New Roman"/>
          <w:sz w:val="24"/>
          <w:szCs w:val="24"/>
        </w:rPr>
        <w:t>tenido en los planes de estudio</w:t>
      </w:r>
      <w:r w:rsidRPr="006463CA">
        <w:rPr>
          <w:rFonts w:ascii="Times New Roman" w:hAnsi="Times New Roman" w:cs="Times New Roman"/>
          <w:sz w:val="24"/>
          <w:szCs w:val="24"/>
        </w:rPr>
        <w:t xml:space="preserve">. La educación emprendedora ha sido reconocida </w:t>
      </w:r>
      <w:r w:rsidR="00585121" w:rsidRPr="006463CA">
        <w:rPr>
          <w:rFonts w:ascii="Times New Roman" w:hAnsi="Times New Roman" w:cs="Times New Roman"/>
          <w:sz w:val="24"/>
          <w:szCs w:val="24"/>
        </w:rPr>
        <w:t>como relevante</w:t>
      </w:r>
      <w:r w:rsidRPr="006463CA">
        <w:rPr>
          <w:rFonts w:ascii="Times New Roman" w:hAnsi="Times New Roman" w:cs="Times New Roman"/>
          <w:sz w:val="24"/>
          <w:szCs w:val="24"/>
        </w:rPr>
        <w:t>, ayudando a los estudiantes a entender y fomentar la intención y la actitud de emprendimiento (</w:t>
      </w:r>
      <w:r w:rsidRPr="006463CA">
        <w:rPr>
          <w:rFonts w:ascii="Times New Roman" w:hAnsi="Times New Roman" w:cs="Times New Roman"/>
          <w:color w:val="222222"/>
          <w:sz w:val="24"/>
          <w:szCs w:val="24"/>
          <w:highlight w:val="white"/>
        </w:rPr>
        <w:t>Huq, Huque &amp; Rana, 2017)</w:t>
      </w:r>
      <w:r w:rsidRPr="006463CA">
        <w:rPr>
          <w:rFonts w:ascii="Times New Roman" w:hAnsi="Times New Roman" w:cs="Times New Roman"/>
          <w:sz w:val="24"/>
          <w:szCs w:val="24"/>
        </w:rPr>
        <w:t>.</w:t>
      </w:r>
    </w:p>
    <w:p w:rsidR="00647F76" w:rsidRPr="006463CA" w:rsidRDefault="00647F76"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 xml:space="preserve">Por lo tanto, los programas de educación emprendedora buscan mejorar las características individuales, promover una cultura más emprendedora, preparar no sólo a un empresario, que puede convertirse en autónomo y propietario de una empresa, sino también a alguien </w:t>
      </w:r>
      <w:r w:rsidR="00585121" w:rsidRPr="006463CA">
        <w:rPr>
          <w:rFonts w:ascii="Times New Roman" w:hAnsi="Times New Roman" w:cs="Times New Roman"/>
          <w:sz w:val="24"/>
          <w:szCs w:val="24"/>
        </w:rPr>
        <w:t>con la posibilidad de</w:t>
      </w:r>
      <w:r w:rsidRPr="006463CA">
        <w:rPr>
          <w:rFonts w:ascii="Times New Roman" w:hAnsi="Times New Roman" w:cs="Times New Roman"/>
          <w:sz w:val="24"/>
          <w:szCs w:val="24"/>
        </w:rPr>
        <w:t xml:space="preserve"> perseguir el espíritu emprendedor y la innovación como empleado </w:t>
      </w:r>
      <w:r w:rsidR="00585121" w:rsidRPr="006463CA">
        <w:rPr>
          <w:rFonts w:ascii="Times New Roman" w:hAnsi="Times New Roman" w:cs="Times New Roman"/>
          <w:sz w:val="24"/>
          <w:szCs w:val="24"/>
        </w:rPr>
        <w:t>para</w:t>
      </w:r>
      <w:r w:rsidRPr="006463CA">
        <w:rPr>
          <w:rFonts w:ascii="Times New Roman" w:hAnsi="Times New Roman" w:cs="Times New Roman"/>
          <w:sz w:val="24"/>
          <w:szCs w:val="24"/>
        </w:rPr>
        <w:t xml:space="preserve"> convertirse en una persona que muestra un comportamiento emprendedor (Gibb, 2002).</w:t>
      </w:r>
    </w:p>
    <w:p w:rsidR="0048420D" w:rsidRPr="006463CA" w:rsidRDefault="0048420D"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 xml:space="preserve">A partir del auge de la educación emprendedora en las instituciones universitarias, se hace necesario explorar la producción científica en el área de educación emprendedora, </w:t>
      </w:r>
      <w:r w:rsidRPr="006463CA">
        <w:rPr>
          <w:rFonts w:ascii="Times New Roman" w:hAnsi="Times New Roman" w:cs="Times New Roman"/>
          <w:sz w:val="24"/>
          <w:szCs w:val="24"/>
        </w:rPr>
        <w:lastRenderedPageBreak/>
        <w:t>tomando como base uno de los más completos índices bibliográficas del mundo, Scopus, con el fin de identificar el incremento de publicaciones, las principales revistas, los autores más importantes en el tema y la forma en que se divulga el conocimiento en este tópico de conocimiento.</w:t>
      </w:r>
    </w:p>
    <w:p w:rsidR="00647F76" w:rsidRPr="006463CA" w:rsidRDefault="00647F76" w:rsidP="006463CA">
      <w:pPr>
        <w:spacing w:line="240" w:lineRule="auto"/>
        <w:jc w:val="both"/>
        <w:rPr>
          <w:rFonts w:ascii="Times New Roman" w:hAnsi="Times New Roman" w:cs="Times New Roman"/>
          <w:b/>
          <w:color w:val="222222"/>
          <w:sz w:val="24"/>
          <w:szCs w:val="24"/>
          <w:highlight w:val="white"/>
        </w:rPr>
      </w:pPr>
      <w:r w:rsidRPr="006463CA">
        <w:rPr>
          <w:rFonts w:ascii="Times New Roman" w:hAnsi="Times New Roman" w:cs="Times New Roman"/>
          <w:b/>
          <w:color w:val="222222"/>
          <w:sz w:val="24"/>
          <w:szCs w:val="24"/>
          <w:highlight w:val="white"/>
        </w:rPr>
        <w:t>Metodología</w:t>
      </w:r>
    </w:p>
    <w:p w:rsidR="004C6EBF" w:rsidRPr="006463CA" w:rsidRDefault="004C6EBF"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La presente ponencia surge a partir de un análisis bibliométrico de la producción investigativa registrada en Scopus entre 1999 al 2014. Para esto se construyó una ecuación de búsqueda que combina los términos entrepreneur*, education", university, learning* e intention en este periodo de 15 años</w:t>
      </w:r>
      <w:r w:rsidR="003C34DD" w:rsidRPr="006463CA">
        <w:rPr>
          <w:rFonts w:ascii="Times New Roman" w:hAnsi="Times New Roman" w:cs="Times New Roman"/>
          <w:sz w:val="24"/>
          <w:szCs w:val="24"/>
        </w:rPr>
        <w:t>:</w:t>
      </w:r>
    </w:p>
    <w:p w:rsidR="004C6EBF" w:rsidRPr="006463CA" w:rsidRDefault="004C6EBF" w:rsidP="006463CA">
      <w:pPr>
        <w:spacing w:line="240" w:lineRule="auto"/>
        <w:jc w:val="both"/>
        <w:rPr>
          <w:rFonts w:ascii="Times New Roman" w:hAnsi="Times New Roman" w:cs="Times New Roman"/>
          <w:sz w:val="24"/>
          <w:szCs w:val="24"/>
          <w:lang w:val="en-US"/>
        </w:rPr>
      </w:pPr>
      <w:r w:rsidRPr="006463CA">
        <w:rPr>
          <w:rFonts w:ascii="Times New Roman" w:hAnsi="Times New Roman" w:cs="Times New Roman"/>
          <w:sz w:val="24"/>
          <w:szCs w:val="24"/>
          <w:lang w:val="en-US"/>
        </w:rPr>
        <w:t>TITLE ("entrepreneur* education" W/2 university W/2 students) OR ("entrepreneur* student*" W/2 university) OR (entrepreneur* W/2 learning* W/2 university) OR ("entrepreneur* intention" W/2 "university student*") AND KEY ("entrepreneur* education" W/2 university W/2 students) OR ("entrepreneur* student*" W/2 university) OR (entrepreneur* W/2 learning* W/2 university) OR ("entrepreneur* intention" W/2 "university student*") AND NOT (medicine).</w:t>
      </w:r>
    </w:p>
    <w:p w:rsidR="00647F76" w:rsidRPr="006463CA" w:rsidRDefault="004C6EBF"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Posterior a esto</w:t>
      </w:r>
      <w:r w:rsidR="004E1672" w:rsidRPr="006463CA">
        <w:rPr>
          <w:rFonts w:ascii="Times New Roman" w:hAnsi="Times New Roman" w:cs="Times New Roman"/>
          <w:sz w:val="24"/>
          <w:szCs w:val="24"/>
        </w:rPr>
        <w:t xml:space="preserve"> se calculan los indicadores de cantidad de publicaciones acumuladas por año, cantidad de publicaciones por revista, publicaciones por tipo de documento y cantidad de citaciones por autor, como enfoque exploratorio del crecimiento del área de conocimiento</w:t>
      </w:r>
    </w:p>
    <w:p w:rsidR="004E1672" w:rsidRPr="006463CA" w:rsidRDefault="004E1672" w:rsidP="006463CA">
      <w:pPr>
        <w:spacing w:after="0" w:line="240" w:lineRule="auto"/>
        <w:rPr>
          <w:rFonts w:ascii="Times New Roman" w:hAnsi="Times New Roman" w:cs="Times New Roman"/>
          <w:b/>
          <w:sz w:val="24"/>
          <w:szCs w:val="24"/>
        </w:rPr>
      </w:pPr>
      <w:r w:rsidRPr="006463CA">
        <w:rPr>
          <w:rFonts w:ascii="Times New Roman" w:hAnsi="Times New Roman" w:cs="Times New Roman"/>
          <w:b/>
          <w:sz w:val="24"/>
          <w:szCs w:val="24"/>
        </w:rPr>
        <w:t>Resultados</w:t>
      </w:r>
    </w:p>
    <w:p w:rsidR="004C6EBF" w:rsidRPr="006463CA" w:rsidRDefault="004C6EBF" w:rsidP="006463CA">
      <w:pPr>
        <w:pStyle w:val="NormalWeb"/>
        <w:shd w:val="clear" w:color="auto" w:fill="FFFFFF"/>
        <w:jc w:val="both"/>
        <w:rPr>
          <w:rFonts w:eastAsiaTheme="minorHAnsi"/>
          <w:lang w:eastAsia="en-US"/>
        </w:rPr>
      </w:pPr>
      <w:r w:rsidRPr="006463CA">
        <w:rPr>
          <w:rFonts w:eastAsiaTheme="minorHAnsi"/>
          <w:lang w:eastAsia="en-US"/>
        </w:rPr>
        <w:t xml:space="preserve">Se evidencia que la cantidad de publicaciones acumuladas por año, </w:t>
      </w:r>
      <w:r w:rsidR="00C23F13" w:rsidRPr="006463CA">
        <w:rPr>
          <w:rFonts w:eastAsiaTheme="minorHAnsi"/>
          <w:lang w:eastAsia="en-US"/>
        </w:rPr>
        <w:t>presenta una</w:t>
      </w:r>
      <w:r w:rsidRPr="006463CA">
        <w:rPr>
          <w:rFonts w:eastAsiaTheme="minorHAnsi"/>
          <w:lang w:eastAsia="en-US"/>
        </w:rPr>
        <w:t xml:space="preserve"> curva de crecimiento exponencial, lo cual significa que la cantidad de publicaciones sobre educación emprendedora ha ido en aumento de forma significativa (ver Gráfico 1).</w:t>
      </w:r>
    </w:p>
    <w:p w:rsidR="0068437A" w:rsidRPr="006463CA" w:rsidRDefault="0068437A" w:rsidP="006463CA">
      <w:pPr>
        <w:spacing w:after="0" w:line="240" w:lineRule="auto"/>
        <w:jc w:val="center"/>
        <w:rPr>
          <w:rFonts w:ascii="Times New Roman" w:hAnsi="Times New Roman" w:cs="Times New Roman"/>
          <w:sz w:val="24"/>
          <w:szCs w:val="24"/>
        </w:rPr>
      </w:pPr>
      <w:r w:rsidRPr="006463CA">
        <w:rPr>
          <w:rFonts w:ascii="Times New Roman" w:hAnsi="Times New Roman" w:cs="Times New Roman"/>
          <w:sz w:val="24"/>
          <w:szCs w:val="24"/>
        </w:rPr>
        <w:t xml:space="preserve">Gráfico 1 - Cantidad de publicaciones acumuladas por año </w:t>
      </w:r>
    </w:p>
    <w:p w:rsidR="0068437A" w:rsidRPr="006463CA" w:rsidRDefault="0068437A" w:rsidP="006463CA">
      <w:pPr>
        <w:spacing w:line="240" w:lineRule="auto"/>
        <w:jc w:val="center"/>
        <w:rPr>
          <w:rFonts w:ascii="Times New Roman" w:hAnsi="Times New Roman" w:cs="Times New Roman"/>
          <w:sz w:val="24"/>
          <w:szCs w:val="24"/>
        </w:rPr>
      </w:pPr>
      <w:r w:rsidRPr="006463CA">
        <w:rPr>
          <w:rFonts w:ascii="Times New Roman" w:hAnsi="Times New Roman" w:cs="Times New Roman"/>
          <w:noProof/>
          <w:sz w:val="24"/>
          <w:szCs w:val="24"/>
          <w:lang w:eastAsia="es-CO"/>
        </w:rPr>
        <w:drawing>
          <wp:inline distT="0" distB="0" distL="0" distR="0" wp14:anchorId="63A1BFAF" wp14:editId="4F438D7E">
            <wp:extent cx="5448300" cy="18383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6EBF" w:rsidRPr="006463CA" w:rsidRDefault="0068437A" w:rsidP="006463CA">
      <w:pPr>
        <w:spacing w:line="240" w:lineRule="auto"/>
        <w:ind w:left="708" w:firstLine="492"/>
        <w:jc w:val="center"/>
        <w:rPr>
          <w:rFonts w:ascii="Times New Roman" w:hAnsi="Times New Roman" w:cs="Times New Roman"/>
          <w:sz w:val="24"/>
          <w:szCs w:val="24"/>
        </w:rPr>
      </w:pPr>
      <w:r w:rsidRPr="006463CA">
        <w:rPr>
          <w:rFonts w:ascii="Times New Roman" w:hAnsi="Times New Roman" w:cs="Times New Roman"/>
          <w:sz w:val="24"/>
          <w:szCs w:val="24"/>
        </w:rPr>
        <w:t>Fuente: elaboración propia a partir del análisis bibliométrico</w:t>
      </w:r>
    </w:p>
    <w:p w:rsidR="004C6EBF" w:rsidRDefault="004C6EBF" w:rsidP="006463CA">
      <w:pPr>
        <w:pStyle w:val="NormalWeb"/>
        <w:shd w:val="clear" w:color="auto" w:fill="FFFFFF"/>
        <w:jc w:val="both"/>
        <w:rPr>
          <w:rFonts w:eastAsiaTheme="minorHAnsi"/>
          <w:lang w:eastAsia="en-US"/>
        </w:rPr>
      </w:pPr>
      <w:r w:rsidRPr="006463CA">
        <w:rPr>
          <w:rFonts w:eastAsiaTheme="minorHAnsi"/>
          <w:lang w:eastAsia="en-US"/>
        </w:rPr>
        <w:t xml:space="preserve">Por otro </w:t>
      </w:r>
      <w:r w:rsidR="00147C0F" w:rsidRPr="006463CA">
        <w:rPr>
          <w:rFonts w:eastAsiaTheme="minorHAnsi"/>
          <w:lang w:eastAsia="en-US"/>
        </w:rPr>
        <w:t>lado,</w:t>
      </w:r>
      <w:r w:rsidRPr="006463CA">
        <w:rPr>
          <w:rFonts w:eastAsiaTheme="minorHAnsi"/>
          <w:lang w:eastAsia="en-US"/>
        </w:rPr>
        <w:t xml:space="preserve"> se pueden observar las diez revistas que más publicaciones tienen sobre el tema, donde la primera Education and Training, cuenta con 21 </w:t>
      </w:r>
      <w:r w:rsidR="00C23F13" w:rsidRPr="006463CA">
        <w:rPr>
          <w:rFonts w:eastAsiaTheme="minorHAnsi"/>
          <w:lang w:eastAsia="en-US"/>
        </w:rPr>
        <w:t>publicaciones; seguida</w:t>
      </w:r>
      <w:r w:rsidRPr="006463CA">
        <w:rPr>
          <w:rFonts w:eastAsiaTheme="minorHAnsi"/>
          <w:lang w:eastAsia="en-US"/>
        </w:rPr>
        <w:t xml:space="preserve"> por International Journal of Entrepreneurship and Small Business, la cual cuenta con 15 publicaciones; la </w:t>
      </w:r>
      <w:r w:rsidR="00C23F13" w:rsidRPr="006463CA">
        <w:rPr>
          <w:rFonts w:eastAsiaTheme="minorHAnsi"/>
          <w:lang w:eastAsia="en-US"/>
        </w:rPr>
        <w:t>tercera revista</w:t>
      </w:r>
      <w:r w:rsidRPr="006463CA">
        <w:rPr>
          <w:rFonts w:eastAsiaTheme="minorHAnsi"/>
          <w:lang w:eastAsia="en-US"/>
        </w:rPr>
        <w:t xml:space="preserve"> en la línea, Journal of Small Business and Enterprise Development, la cual reporta 12 </w:t>
      </w:r>
      <w:r w:rsidR="00C23F13" w:rsidRPr="006463CA">
        <w:rPr>
          <w:rFonts w:eastAsiaTheme="minorHAnsi"/>
          <w:lang w:eastAsia="en-US"/>
        </w:rPr>
        <w:t>publicaciones (</w:t>
      </w:r>
      <w:r w:rsidRPr="006463CA">
        <w:rPr>
          <w:rFonts w:eastAsiaTheme="minorHAnsi"/>
          <w:lang w:eastAsia="en-US"/>
        </w:rPr>
        <w:t>ver Gráfico 2).</w:t>
      </w:r>
    </w:p>
    <w:p w:rsidR="006463CA" w:rsidRPr="006463CA" w:rsidRDefault="006463CA" w:rsidP="006463CA">
      <w:pPr>
        <w:pStyle w:val="NormalWeb"/>
        <w:shd w:val="clear" w:color="auto" w:fill="FFFFFF"/>
        <w:jc w:val="both"/>
        <w:rPr>
          <w:rFonts w:eastAsiaTheme="minorHAnsi"/>
          <w:lang w:eastAsia="en-US"/>
        </w:rPr>
      </w:pPr>
    </w:p>
    <w:p w:rsidR="0068437A" w:rsidRPr="006463CA" w:rsidRDefault="0068437A" w:rsidP="006463CA">
      <w:pPr>
        <w:pStyle w:val="NormalWeb"/>
        <w:shd w:val="clear" w:color="auto" w:fill="FFFFFF"/>
        <w:spacing w:before="0" w:beforeAutospacing="0" w:after="0" w:afterAutospacing="0"/>
        <w:jc w:val="center"/>
      </w:pPr>
      <w:r w:rsidRPr="006463CA">
        <w:lastRenderedPageBreak/>
        <w:t xml:space="preserve">Gráfico 2 - Cantidad de publicaciones por revista </w:t>
      </w:r>
    </w:p>
    <w:p w:rsidR="0068437A" w:rsidRPr="006463CA" w:rsidRDefault="0068437A" w:rsidP="006463CA">
      <w:pPr>
        <w:pStyle w:val="NormalWeb"/>
        <w:shd w:val="clear" w:color="auto" w:fill="FFFFFF"/>
        <w:spacing w:before="0" w:beforeAutospacing="0" w:after="0" w:afterAutospacing="0"/>
        <w:jc w:val="center"/>
        <w:rPr>
          <w:rFonts w:eastAsiaTheme="minorHAnsi"/>
          <w:lang w:val="en-US" w:eastAsia="en-US"/>
        </w:rPr>
      </w:pPr>
      <w:r w:rsidRPr="006463CA">
        <w:rPr>
          <w:noProof/>
        </w:rPr>
        <w:drawing>
          <wp:inline distT="0" distB="0" distL="0" distR="0" wp14:anchorId="39243615" wp14:editId="3D3BA244">
            <wp:extent cx="5567680" cy="2914650"/>
            <wp:effectExtent l="0" t="0" r="1397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437A" w:rsidRPr="006463CA" w:rsidRDefault="0068437A"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lang w:val="es-MX"/>
        </w:rPr>
        <w:t xml:space="preserve">                           </w:t>
      </w:r>
      <w:r w:rsidRPr="006463CA">
        <w:rPr>
          <w:rFonts w:ascii="Times New Roman" w:hAnsi="Times New Roman" w:cs="Times New Roman"/>
          <w:sz w:val="24"/>
          <w:szCs w:val="24"/>
        </w:rPr>
        <w:t>Fuente: elaboración propia a partir del análisis bibliométrico</w:t>
      </w:r>
    </w:p>
    <w:p w:rsidR="0068437A" w:rsidRPr="006463CA" w:rsidRDefault="0068437A" w:rsidP="006463CA">
      <w:pPr>
        <w:pStyle w:val="NormalWeb"/>
        <w:shd w:val="clear" w:color="auto" w:fill="FFFFFF"/>
        <w:jc w:val="both"/>
        <w:rPr>
          <w:rFonts w:eastAsiaTheme="minorHAnsi"/>
          <w:lang w:eastAsia="en-US"/>
        </w:rPr>
      </w:pPr>
    </w:p>
    <w:p w:rsidR="004C6EBF" w:rsidRPr="006463CA" w:rsidRDefault="004C6EBF" w:rsidP="006463CA">
      <w:pPr>
        <w:pStyle w:val="NormalWeb"/>
        <w:shd w:val="clear" w:color="auto" w:fill="FFFFFF"/>
        <w:spacing w:before="0" w:beforeAutospacing="0" w:after="0" w:afterAutospacing="0"/>
        <w:jc w:val="center"/>
      </w:pPr>
      <w:r w:rsidRPr="006463CA">
        <w:t>Gráfico 3 – Publicaciones por tipo de documento</w:t>
      </w:r>
    </w:p>
    <w:p w:rsidR="004C6EBF" w:rsidRPr="006463CA" w:rsidRDefault="004C6EBF" w:rsidP="006463CA">
      <w:pPr>
        <w:pStyle w:val="Sinespaciado"/>
        <w:ind w:left="708"/>
        <w:jc w:val="center"/>
        <w:rPr>
          <w:rFonts w:ascii="Times New Roman" w:hAnsi="Times New Roman" w:cs="Times New Roman"/>
          <w:b/>
          <w:sz w:val="24"/>
          <w:szCs w:val="24"/>
        </w:rPr>
      </w:pPr>
      <w:r w:rsidRPr="006463CA">
        <w:rPr>
          <w:rFonts w:ascii="Times New Roman" w:hAnsi="Times New Roman" w:cs="Times New Roman"/>
          <w:noProof/>
          <w:sz w:val="24"/>
          <w:szCs w:val="24"/>
          <w:lang w:eastAsia="es-CO"/>
        </w:rPr>
        <w:drawing>
          <wp:inline distT="0" distB="0" distL="0" distR="0" wp14:anchorId="2D88B6F6" wp14:editId="70DFCE29">
            <wp:extent cx="4581525" cy="199072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6EBF" w:rsidRPr="006463CA" w:rsidRDefault="004C6EBF" w:rsidP="006463CA">
      <w:pPr>
        <w:pStyle w:val="Sinespaciado"/>
        <w:ind w:left="708"/>
        <w:jc w:val="center"/>
        <w:rPr>
          <w:rFonts w:ascii="Times New Roman" w:hAnsi="Times New Roman" w:cs="Times New Roman"/>
          <w:sz w:val="24"/>
          <w:szCs w:val="24"/>
        </w:rPr>
      </w:pPr>
      <w:r w:rsidRPr="006463CA">
        <w:rPr>
          <w:rFonts w:ascii="Times New Roman" w:hAnsi="Times New Roman" w:cs="Times New Roman"/>
          <w:sz w:val="24"/>
          <w:szCs w:val="24"/>
        </w:rPr>
        <w:t>Fuente: elaboración propia a partir del análisis bibliométrico</w:t>
      </w:r>
    </w:p>
    <w:p w:rsidR="004C6EBF" w:rsidRPr="006463CA" w:rsidRDefault="004C6EBF" w:rsidP="006463CA">
      <w:pPr>
        <w:pStyle w:val="Sinespaciado"/>
        <w:jc w:val="both"/>
        <w:rPr>
          <w:rFonts w:ascii="Times New Roman" w:hAnsi="Times New Roman" w:cs="Times New Roman"/>
          <w:sz w:val="24"/>
          <w:szCs w:val="24"/>
        </w:rPr>
      </w:pPr>
    </w:p>
    <w:p w:rsidR="004C6EBF" w:rsidRDefault="004C6EBF" w:rsidP="006463CA">
      <w:pPr>
        <w:pStyle w:val="Sinespaciado"/>
        <w:jc w:val="both"/>
        <w:rPr>
          <w:rFonts w:ascii="Times New Roman" w:hAnsi="Times New Roman" w:cs="Times New Roman"/>
          <w:sz w:val="24"/>
          <w:szCs w:val="24"/>
        </w:rPr>
      </w:pPr>
      <w:r w:rsidRPr="006463CA">
        <w:rPr>
          <w:rFonts w:ascii="Times New Roman" w:hAnsi="Times New Roman" w:cs="Times New Roman"/>
          <w:sz w:val="24"/>
          <w:szCs w:val="24"/>
        </w:rPr>
        <w:t>Adicionalmente, cabe mencionar que el 78.36% de los registros obtenidos a partir de la ecuación de búsqueda corresponden a artículos</w:t>
      </w:r>
      <w:r w:rsidR="009032AB" w:rsidRPr="006463CA">
        <w:rPr>
          <w:rFonts w:ascii="Times New Roman" w:hAnsi="Times New Roman" w:cs="Times New Roman"/>
          <w:sz w:val="24"/>
          <w:szCs w:val="24"/>
        </w:rPr>
        <w:t xml:space="preserve"> publicados en revistas</w:t>
      </w:r>
      <w:r w:rsidRPr="006463CA">
        <w:rPr>
          <w:rFonts w:ascii="Times New Roman" w:hAnsi="Times New Roman" w:cs="Times New Roman"/>
          <w:sz w:val="24"/>
          <w:szCs w:val="24"/>
        </w:rPr>
        <w:t xml:space="preserve"> y el 7.46% son artículos presentados en c</w:t>
      </w:r>
      <w:r w:rsidR="00504B1E" w:rsidRPr="006463CA">
        <w:rPr>
          <w:rFonts w:ascii="Times New Roman" w:hAnsi="Times New Roman" w:cs="Times New Roman"/>
          <w:sz w:val="24"/>
          <w:szCs w:val="24"/>
        </w:rPr>
        <w:t>onferencias (conference papers). L</w:t>
      </w:r>
      <w:r w:rsidRPr="006463CA">
        <w:rPr>
          <w:rFonts w:ascii="Times New Roman" w:hAnsi="Times New Roman" w:cs="Times New Roman"/>
          <w:sz w:val="24"/>
          <w:szCs w:val="24"/>
        </w:rPr>
        <w:t xml:space="preserve">a participación de los demás tipos de documentos acerca de la </w:t>
      </w:r>
      <w:r w:rsidR="004E1672" w:rsidRPr="006463CA">
        <w:rPr>
          <w:rFonts w:ascii="Times New Roman" w:hAnsi="Times New Roman" w:cs="Times New Roman"/>
          <w:sz w:val="24"/>
          <w:szCs w:val="24"/>
        </w:rPr>
        <w:t>educación emprendedora</w:t>
      </w:r>
      <w:r w:rsidRPr="006463CA">
        <w:rPr>
          <w:rFonts w:ascii="Times New Roman" w:hAnsi="Times New Roman" w:cs="Times New Roman"/>
          <w:sz w:val="24"/>
          <w:szCs w:val="24"/>
        </w:rPr>
        <w:t xml:space="preserve"> es del 16.42% (ver Gráfico 3). Lo anterior puede ser un indicador de relevancia actual del tema, donde se evidencia que el principal medio de difusión del mismo son los artículos. </w:t>
      </w: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sz w:val="24"/>
          <w:szCs w:val="24"/>
        </w:rPr>
      </w:pPr>
    </w:p>
    <w:p w:rsidR="006463CA" w:rsidRDefault="006463CA" w:rsidP="006463CA">
      <w:pPr>
        <w:pStyle w:val="Sinespaciado"/>
        <w:jc w:val="both"/>
        <w:rPr>
          <w:rFonts w:ascii="Times New Roman" w:hAnsi="Times New Roman" w:cs="Times New Roman"/>
          <w:sz w:val="24"/>
          <w:szCs w:val="24"/>
        </w:rPr>
      </w:pPr>
    </w:p>
    <w:p w:rsidR="006463CA" w:rsidRPr="006463CA" w:rsidRDefault="006463CA" w:rsidP="006463CA">
      <w:pPr>
        <w:pStyle w:val="Sinespaciado"/>
        <w:jc w:val="both"/>
        <w:rPr>
          <w:rFonts w:ascii="Times New Roman" w:hAnsi="Times New Roman" w:cs="Times New Roman"/>
          <w:sz w:val="24"/>
          <w:szCs w:val="24"/>
        </w:rPr>
      </w:pPr>
    </w:p>
    <w:p w:rsidR="004C6EBF" w:rsidRPr="006463CA" w:rsidRDefault="004C6EBF" w:rsidP="006463CA">
      <w:pPr>
        <w:pStyle w:val="NormalWeb"/>
        <w:shd w:val="clear" w:color="auto" w:fill="FFFFFF"/>
        <w:spacing w:before="0" w:beforeAutospacing="0" w:after="0" w:afterAutospacing="0"/>
        <w:jc w:val="center"/>
      </w:pPr>
    </w:p>
    <w:p w:rsidR="004C6EBF" w:rsidRPr="006463CA" w:rsidRDefault="004C6EBF" w:rsidP="006463CA">
      <w:pPr>
        <w:pStyle w:val="NormalWeb"/>
        <w:shd w:val="clear" w:color="auto" w:fill="FFFFFF"/>
        <w:spacing w:before="0" w:beforeAutospacing="0" w:after="0" w:afterAutospacing="0"/>
        <w:jc w:val="center"/>
      </w:pPr>
      <w:r w:rsidRPr="006463CA">
        <w:lastRenderedPageBreak/>
        <w:t>Gráfico 4. Cantidad de citaciones por autor</w:t>
      </w:r>
    </w:p>
    <w:p w:rsidR="004C6EBF" w:rsidRPr="006463CA" w:rsidRDefault="004C6EBF" w:rsidP="006463CA">
      <w:pPr>
        <w:shd w:val="clear" w:color="auto" w:fill="FFFFFF"/>
        <w:spacing w:after="0" w:line="240" w:lineRule="auto"/>
        <w:jc w:val="center"/>
        <w:rPr>
          <w:rFonts w:ascii="Times New Roman" w:hAnsi="Times New Roman" w:cs="Times New Roman"/>
          <w:sz w:val="24"/>
          <w:szCs w:val="24"/>
        </w:rPr>
      </w:pPr>
      <w:r w:rsidRPr="006463CA">
        <w:rPr>
          <w:rFonts w:ascii="Times New Roman" w:hAnsi="Times New Roman" w:cs="Times New Roman"/>
          <w:noProof/>
          <w:sz w:val="24"/>
          <w:szCs w:val="24"/>
          <w:lang w:eastAsia="es-CO"/>
        </w:rPr>
        <w:drawing>
          <wp:inline distT="0" distB="0" distL="0" distR="0" wp14:anchorId="4EAC2C7B" wp14:editId="3E3340ED">
            <wp:extent cx="4843780" cy="2228850"/>
            <wp:effectExtent l="0" t="0" r="139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6EBF" w:rsidRPr="006463CA" w:rsidRDefault="004C6EBF" w:rsidP="006463CA">
      <w:pPr>
        <w:shd w:val="clear" w:color="auto" w:fill="FFFFFF"/>
        <w:spacing w:after="0" w:line="240" w:lineRule="auto"/>
        <w:jc w:val="center"/>
        <w:rPr>
          <w:rFonts w:ascii="Times New Roman" w:hAnsi="Times New Roman" w:cs="Times New Roman"/>
          <w:sz w:val="24"/>
          <w:szCs w:val="24"/>
        </w:rPr>
      </w:pPr>
      <w:r w:rsidRPr="006463CA">
        <w:rPr>
          <w:rFonts w:ascii="Times New Roman" w:hAnsi="Times New Roman" w:cs="Times New Roman"/>
          <w:sz w:val="24"/>
          <w:szCs w:val="24"/>
        </w:rPr>
        <w:t>Fuente: elaboración propia a partir del análisis bibliométrico</w:t>
      </w:r>
    </w:p>
    <w:p w:rsidR="004C6EBF" w:rsidRPr="006463CA" w:rsidRDefault="004C6EBF" w:rsidP="006463CA">
      <w:pPr>
        <w:pStyle w:val="Sinespaciado"/>
        <w:jc w:val="both"/>
        <w:rPr>
          <w:rFonts w:ascii="Times New Roman" w:hAnsi="Times New Roman" w:cs="Times New Roman"/>
          <w:sz w:val="24"/>
          <w:szCs w:val="24"/>
        </w:rPr>
      </w:pPr>
    </w:p>
    <w:p w:rsidR="004C6EBF" w:rsidRPr="006463CA" w:rsidRDefault="004E1672"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 xml:space="preserve">Finalmente, </w:t>
      </w:r>
      <w:r w:rsidR="00504B1E" w:rsidRPr="006463CA">
        <w:rPr>
          <w:rFonts w:ascii="Times New Roman" w:hAnsi="Times New Roman" w:cs="Times New Roman"/>
          <w:sz w:val="24"/>
          <w:szCs w:val="24"/>
        </w:rPr>
        <w:t xml:space="preserve">el gráfico 4 presenta </w:t>
      </w:r>
      <w:r w:rsidRPr="006463CA">
        <w:rPr>
          <w:rFonts w:ascii="Times New Roman" w:hAnsi="Times New Roman" w:cs="Times New Roman"/>
          <w:sz w:val="24"/>
          <w:szCs w:val="24"/>
        </w:rPr>
        <w:t>los</w:t>
      </w:r>
      <w:r w:rsidR="004C6EBF" w:rsidRPr="006463CA">
        <w:rPr>
          <w:rFonts w:ascii="Times New Roman" w:hAnsi="Times New Roman" w:cs="Times New Roman"/>
          <w:sz w:val="24"/>
          <w:szCs w:val="24"/>
        </w:rPr>
        <w:t xml:space="preserve"> diez autores con mayor cantidad de citaciones en el te</w:t>
      </w:r>
      <w:r w:rsidR="00504B1E" w:rsidRPr="006463CA">
        <w:rPr>
          <w:rFonts w:ascii="Times New Roman" w:hAnsi="Times New Roman" w:cs="Times New Roman"/>
          <w:sz w:val="24"/>
          <w:szCs w:val="24"/>
        </w:rPr>
        <w:t xml:space="preserve">ma; siendo </w:t>
      </w:r>
      <w:r w:rsidRPr="006463CA">
        <w:rPr>
          <w:rFonts w:ascii="Times New Roman" w:hAnsi="Times New Roman" w:cs="Times New Roman"/>
          <w:sz w:val="24"/>
          <w:szCs w:val="24"/>
        </w:rPr>
        <w:t xml:space="preserve">Liñán. F, </w:t>
      </w:r>
      <w:r w:rsidR="00504B1E" w:rsidRPr="006463CA">
        <w:rPr>
          <w:rFonts w:ascii="Times New Roman" w:hAnsi="Times New Roman" w:cs="Times New Roman"/>
          <w:sz w:val="24"/>
          <w:szCs w:val="24"/>
        </w:rPr>
        <w:t>el que ocupa el primero lugar con un total de 163, s</w:t>
      </w:r>
      <w:r w:rsidRPr="006463CA">
        <w:rPr>
          <w:rFonts w:ascii="Times New Roman" w:hAnsi="Times New Roman" w:cs="Times New Roman"/>
          <w:sz w:val="24"/>
          <w:szCs w:val="24"/>
        </w:rPr>
        <w:t xml:space="preserve">eguido por </w:t>
      </w:r>
      <w:r w:rsidRPr="006463CA">
        <w:rPr>
          <w:rFonts w:ascii="Times New Roman" w:eastAsia="Times New Roman" w:hAnsi="Times New Roman" w:cs="Times New Roman"/>
          <w:color w:val="000000"/>
          <w:sz w:val="24"/>
          <w:szCs w:val="24"/>
          <w:lang w:eastAsia="es-CO"/>
        </w:rPr>
        <w:t xml:space="preserve">Chen. Y, </w:t>
      </w:r>
      <w:r w:rsidR="00504B1E" w:rsidRPr="006463CA">
        <w:rPr>
          <w:rFonts w:ascii="Times New Roman" w:eastAsia="Times New Roman" w:hAnsi="Times New Roman" w:cs="Times New Roman"/>
          <w:color w:val="000000"/>
          <w:sz w:val="24"/>
          <w:szCs w:val="24"/>
          <w:lang w:eastAsia="es-CO"/>
        </w:rPr>
        <w:t xml:space="preserve">con 150 publicaciones, y </w:t>
      </w:r>
      <w:r w:rsidR="004C6EBF" w:rsidRPr="006463CA">
        <w:rPr>
          <w:rFonts w:ascii="Times New Roman" w:eastAsia="Times New Roman" w:hAnsi="Times New Roman" w:cs="Times New Roman"/>
          <w:color w:val="000000"/>
          <w:sz w:val="24"/>
          <w:szCs w:val="24"/>
          <w:lang w:eastAsia="es-CO"/>
        </w:rPr>
        <w:t xml:space="preserve">Lichtenthaler. U, </w:t>
      </w:r>
      <w:r w:rsidR="00504B1E" w:rsidRPr="006463CA">
        <w:rPr>
          <w:rFonts w:ascii="Times New Roman" w:eastAsia="Times New Roman" w:hAnsi="Times New Roman" w:cs="Times New Roman"/>
          <w:color w:val="000000"/>
          <w:sz w:val="24"/>
          <w:szCs w:val="24"/>
          <w:lang w:eastAsia="es-CO"/>
        </w:rPr>
        <w:t xml:space="preserve">quien </w:t>
      </w:r>
      <w:r w:rsidR="004C6EBF" w:rsidRPr="006463CA">
        <w:rPr>
          <w:rFonts w:ascii="Times New Roman" w:eastAsia="Times New Roman" w:hAnsi="Times New Roman" w:cs="Times New Roman"/>
          <w:color w:val="000000"/>
          <w:sz w:val="24"/>
          <w:szCs w:val="24"/>
          <w:lang w:eastAsia="es-CO"/>
        </w:rPr>
        <w:t>registra 90 publicaciones.</w:t>
      </w:r>
      <w:r w:rsidRPr="006463CA">
        <w:rPr>
          <w:rFonts w:ascii="Times New Roman" w:eastAsia="Times New Roman" w:hAnsi="Times New Roman" w:cs="Times New Roman"/>
          <w:color w:val="000000"/>
          <w:sz w:val="24"/>
          <w:szCs w:val="24"/>
          <w:lang w:eastAsia="es-CO"/>
        </w:rPr>
        <w:t xml:space="preserve"> </w:t>
      </w:r>
    </w:p>
    <w:p w:rsidR="00147C0F" w:rsidRPr="006463CA" w:rsidRDefault="00147C0F" w:rsidP="006463CA">
      <w:pPr>
        <w:pStyle w:val="Sinespaciado"/>
        <w:rPr>
          <w:rFonts w:ascii="Times New Roman" w:hAnsi="Times New Roman" w:cs="Times New Roman"/>
          <w:b/>
          <w:sz w:val="24"/>
          <w:szCs w:val="24"/>
        </w:rPr>
      </w:pPr>
    </w:p>
    <w:p w:rsidR="004E1672" w:rsidRPr="006463CA" w:rsidRDefault="004E1672" w:rsidP="006463CA">
      <w:pPr>
        <w:pStyle w:val="Sinespaciado"/>
        <w:rPr>
          <w:rFonts w:ascii="Times New Roman" w:hAnsi="Times New Roman" w:cs="Times New Roman"/>
          <w:b/>
          <w:color w:val="FF0000"/>
          <w:sz w:val="24"/>
          <w:szCs w:val="24"/>
        </w:rPr>
      </w:pPr>
      <w:r w:rsidRPr="006463CA">
        <w:rPr>
          <w:rFonts w:ascii="Times New Roman" w:hAnsi="Times New Roman" w:cs="Times New Roman"/>
          <w:b/>
          <w:sz w:val="24"/>
          <w:szCs w:val="24"/>
        </w:rPr>
        <w:t xml:space="preserve">Conclusiones </w:t>
      </w:r>
    </w:p>
    <w:p w:rsidR="004E1672" w:rsidRPr="006463CA" w:rsidRDefault="004E1672" w:rsidP="006463CA">
      <w:pPr>
        <w:pStyle w:val="Sinespaciado"/>
        <w:rPr>
          <w:rFonts w:ascii="Times New Roman" w:hAnsi="Times New Roman" w:cs="Times New Roman"/>
          <w:b/>
          <w:sz w:val="24"/>
          <w:szCs w:val="24"/>
        </w:rPr>
      </w:pPr>
    </w:p>
    <w:p w:rsidR="00B60AAD" w:rsidRPr="006463CA" w:rsidRDefault="00147C0F"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El desarrollo del presente estudio permitió develar la relevancia que viene tomando en las dinámicas globales la educación emprendedora, y como el medio científico, cada vez genera mayor producción relacionada con el tema, lo que de manera directa permite evidenciar que en las agendas de investigación y en general en las agendas académicas y políticas, el tema en cuestión, surge como categoría emergente en las nuevas tendencias científicas. Además, el presente estudio evidenció que es importante fortalecer este campo de conocimiento, pues es transversal a todas las disciplinas.</w:t>
      </w:r>
    </w:p>
    <w:p w:rsidR="00B60AAD" w:rsidRPr="006463CA" w:rsidRDefault="00147C0F"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La educación emprendedora además de ser una posibilidad de apoyo a los procesos misionales y visionales de las instituciones de educación superior, son una estrategia de desarrollo humano que interiorizada en los estudiantes, puede hacer las veces de proyecto social integrado a las dinámicas de vida en sociedad. Lo que de manera directa convierte el emprendimiento en un factor protector para las personas que desarrollan capacidades emprendedoras y potencializan dicha condición. Como lo plantea Martinez - Rodriguez (2009), la educación social y el desarrollo humano, están relacionados, y el resultado de esta unión de factores, es la ya mencionada cultura emprendedora.</w:t>
      </w:r>
    </w:p>
    <w:p w:rsidR="00147C0F" w:rsidRPr="006463CA" w:rsidRDefault="00B23539" w:rsidP="006463CA">
      <w:pPr>
        <w:spacing w:line="240" w:lineRule="auto"/>
        <w:jc w:val="both"/>
        <w:rPr>
          <w:rFonts w:ascii="Times New Roman" w:hAnsi="Times New Roman" w:cs="Times New Roman"/>
          <w:sz w:val="24"/>
          <w:szCs w:val="24"/>
        </w:rPr>
      </w:pPr>
      <w:r w:rsidRPr="006463CA">
        <w:rPr>
          <w:rFonts w:ascii="Times New Roman" w:hAnsi="Times New Roman" w:cs="Times New Roman"/>
          <w:sz w:val="24"/>
          <w:szCs w:val="24"/>
        </w:rPr>
        <w:t>C</w:t>
      </w:r>
      <w:r w:rsidR="00147C0F" w:rsidRPr="006463CA">
        <w:rPr>
          <w:rFonts w:ascii="Times New Roman" w:hAnsi="Times New Roman" w:cs="Times New Roman"/>
          <w:sz w:val="24"/>
          <w:szCs w:val="24"/>
        </w:rPr>
        <w:t xml:space="preserve">omo lo </w:t>
      </w:r>
      <w:r w:rsidRPr="006463CA">
        <w:rPr>
          <w:rFonts w:ascii="Times New Roman" w:hAnsi="Times New Roman" w:cs="Times New Roman"/>
          <w:sz w:val="24"/>
          <w:szCs w:val="24"/>
        </w:rPr>
        <w:t>plantearon</w:t>
      </w:r>
      <w:r w:rsidR="00147C0F" w:rsidRPr="006463CA">
        <w:rPr>
          <w:rFonts w:ascii="Times New Roman" w:hAnsi="Times New Roman" w:cs="Times New Roman"/>
          <w:sz w:val="24"/>
          <w:szCs w:val="24"/>
        </w:rPr>
        <w:t xml:space="preserve"> Cabana-Villca</w:t>
      </w:r>
      <w:r w:rsidRPr="006463CA">
        <w:rPr>
          <w:rFonts w:ascii="Times New Roman" w:hAnsi="Times New Roman" w:cs="Times New Roman"/>
          <w:sz w:val="24"/>
          <w:szCs w:val="24"/>
        </w:rPr>
        <w:t xml:space="preserve"> et al.</w:t>
      </w:r>
      <w:r w:rsidR="00147C0F" w:rsidRPr="006463CA">
        <w:rPr>
          <w:rFonts w:ascii="Times New Roman" w:hAnsi="Times New Roman" w:cs="Times New Roman"/>
          <w:sz w:val="24"/>
          <w:szCs w:val="24"/>
        </w:rPr>
        <w:t xml:space="preserve"> (2013), la educación emprendedora da valor agregado </w:t>
      </w:r>
      <w:r w:rsidRPr="006463CA">
        <w:rPr>
          <w:rFonts w:ascii="Times New Roman" w:hAnsi="Times New Roman" w:cs="Times New Roman"/>
          <w:sz w:val="24"/>
          <w:szCs w:val="24"/>
        </w:rPr>
        <w:t>a</w:t>
      </w:r>
      <w:r w:rsidR="00147C0F" w:rsidRPr="006463CA">
        <w:rPr>
          <w:rFonts w:ascii="Times New Roman" w:hAnsi="Times New Roman" w:cs="Times New Roman"/>
          <w:sz w:val="24"/>
          <w:szCs w:val="24"/>
        </w:rPr>
        <w:t xml:space="preserve"> las instituciones educativas, pues mejora el proceso de enseñanza y aprendizaje y articula otros procesos admini</w:t>
      </w:r>
      <w:r w:rsidRPr="006463CA">
        <w:rPr>
          <w:rFonts w:ascii="Times New Roman" w:hAnsi="Times New Roman" w:cs="Times New Roman"/>
          <w:sz w:val="24"/>
          <w:szCs w:val="24"/>
        </w:rPr>
        <w:t xml:space="preserve">strativos que generan cohesión. La </w:t>
      </w:r>
      <w:r w:rsidR="00147C0F" w:rsidRPr="006463CA">
        <w:rPr>
          <w:rFonts w:ascii="Times New Roman" w:hAnsi="Times New Roman" w:cs="Times New Roman"/>
          <w:sz w:val="24"/>
          <w:szCs w:val="24"/>
        </w:rPr>
        <w:t>edu</w:t>
      </w:r>
      <w:r w:rsidRPr="006463CA">
        <w:rPr>
          <w:rFonts w:ascii="Times New Roman" w:hAnsi="Times New Roman" w:cs="Times New Roman"/>
          <w:sz w:val="24"/>
          <w:szCs w:val="24"/>
        </w:rPr>
        <w:t>c</w:t>
      </w:r>
      <w:r w:rsidR="00147C0F" w:rsidRPr="006463CA">
        <w:rPr>
          <w:rFonts w:ascii="Times New Roman" w:hAnsi="Times New Roman" w:cs="Times New Roman"/>
          <w:sz w:val="24"/>
          <w:szCs w:val="24"/>
        </w:rPr>
        <w:t xml:space="preserve">ación emprendedora </w:t>
      </w:r>
      <w:r w:rsidRPr="006463CA">
        <w:rPr>
          <w:rFonts w:ascii="Times New Roman" w:hAnsi="Times New Roman" w:cs="Times New Roman"/>
          <w:sz w:val="24"/>
          <w:szCs w:val="24"/>
        </w:rPr>
        <w:t xml:space="preserve">también </w:t>
      </w:r>
      <w:r w:rsidR="00147C0F" w:rsidRPr="006463CA">
        <w:rPr>
          <w:rFonts w:ascii="Times New Roman" w:hAnsi="Times New Roman" w:cs="Times New Roman"/>
          <w:sz w:val="24"/>
          <w:szCs w:val="24"/>
        </w:rPr>
        <w:t>potencia otras capacidades internas y externas que favorecen los d</w:t>
      </w:r>
      <w:r w:rsidRPr="006463CA">
        <w:rPr>
          <w:rFonts w:ascii="Times New Roman" w:hAnsi="Times New Roman" w:cs="Times New Roman"/>
          <w:sz w:val="24"/>
          <w:szCs w:val="24"/>
        </w:rPr>
        <w:t>emás procesos misionales de las instituciones</w:t>
      </w:r>
      <w:r w:rsidR="00147C0F" w:rsidRPr="006463CA">
        <w:rPr>
          <w:rFonts w:ascii="Times New Roman" w:hAnsi="Times New Roman" w:cs="Times New Roman"/>
          <w:sz w:val="24"/>
          <w:szCs w:val="24"/>
        </w:rPr>
        <w:t>, fortaleciendo las relaciones con el sector productivo y empresarial</w:t>
      </w:r>
      <w:r w:rsidRPr="006463CA">
        <w:rPr>
          <w:rFonts w:ascii="Times New Roman" w:hAnsi="Times New Roman" w:cs="Times New Roman"/>
          <w:sz w:val="24"/>
          <w:szCs w:val="24"/>
        </w:rPr>
        <w:t xml:space="preserve">; lo cual </w:t>
      </w:r>
      <w:r w:rsidR="00147C0F" w:rsidRPr="006463CA">
        <w:rPr>
          <w:rFonts w:ascii="Times New Roman" w:hAnsi="Times New Roman" w:cs="Times New Roman"/>
          <w:sz w:val="24"/>
          <w:szCs w:val="24"/>
        </w:rPr>
        <w:t>se ve reflejado en mejores indicadores de gestión y acción</w:t>
      </w:r>
      <w:r w:rsidRPr="006463CA">
        <w:rPr>
          <w:rFonts w:ascii="Times New Roman" w:hAnsi="Times New Roman" w:cs="Times New Roman"/>
          <w:sz w:val="24"/>
          <w:szCs w:val="24"/>
        </w:rPr>
        <w:t>. Además, q</w:t>
      </w:r>
      <w:r w:rsidR="00147C0F" w:rsidRPr="006463CA">
        <w:rPr>
          <w:rFonts w:ascii="Times New Roman" w:hAnsi="Times New Roman" w:cs="Times New Roman"/>
          <w:sz w:val="24"/>
          <w:szCs w:val="24"/>
        </w:rPr>
        <w:t xml:space="preserve">uienes incorporan la educación emprendedora a sus dinámicas formativas y de vida favorecen las posibilidades de creación de empresa o unidades de negocio. </w:t>
      </w:r>
    </w:p>
    <w:p w:rsidR="00147C0F" w:rsidRPr="006463CA" w:rsidRDefault="00147C0F" w:rsidP="006463CA">
      <w:pPr>
        <w:pStyle w:val="Sinespaciado"/>
        <w:jc w:val="both"/>
        <w:rPr>
          <w:rFonts w:ascii="Times New Roman" w:hAnsi="Times New Roman" w:cs="Times New Roman"/>
          <w:sz w:val="24"/>
          <w:szCs w:val="24"/>
        </w:rPr>
      </w:pPr>
    </w:p>
    <w:p w:rsidR="00147C0F" w:rsidRPr="006463CA" w:rsidRDefault="00147C0F" w:rsidP="006463CA">
      <w:pPr>
        <w:pStyle w:val="Sinespaciado"/>
        <w:rPr>
          <w:rFonts w:ascii="Times New Roman" w:hAnsi="Times New Roman" w:cs="Times New Roman"/>
          <w:b/>
          <w:sz w:val="24"/>
          <w:szCs w:val="24"/>
        </w:rPr>
      </w:pPr>
    </w:p>
    <w:p w:rsidR="004C6EBF" w:rsidRPr="006463CA" w:rsidRDefault="004E1672" w:rsidP="006463CA">
      <w:pPr>
        <w:pStyle w:val="Sinespaciado"/>
        <w:rPr>
          <w:rFonts w:ascii="Times New Roman" w:hAnsi="Times New Roman" w:cs="Times New Roman"/>
          <w:b/>
          <w:sz w:val="24"/>
          <w:szCs w:val="24"/>
        </w:rPr>
      </w:pPr>
      <w:r w:rsidRPr="006463CA">
        <w:rPr>
          <w:rFonts w:ascii="Times New Roman" w:hAnsi="Times New Roman" w:cs="Times New Roman"/>
          <w:b/>
          <w:sz w:val="24"/>
          <w:szCs w:val="24"/>
        </w:rPr>
        <w:lastRenderedPageBreak/>
        <w:t>Referencias</w:t>
      </w:r>
    </w:p>
    <w:p w:rsidR="004E1672" w:rsidRPr="006463CA" w:rsidRDefault="004E1672" w:rsidP="006463CA">
      <w:pPr>
        <w:pStyle w:val="Sinespaciado"/>
        <w:rPr>
          <w:rFonts w:ascii="Times New Roman" w:hAnsi="Times New Roman" w:cs="Times New Roman"/>
          <w:sz w:val="24"/>
          <w:szCs w:val="24"/>
        </w:rPr>
      </w:pPr>
    </w:p>
    <w:p w:rsidR="00147C0F" w:rsidRPr="006463CA" w:rsidRDefault="00147C0F" w:rsidP="006463CA">
      <w:pPr>
        <w:spacing w:line="240" w:lineRule="auto"/>
        <w:ind w:left="709" w:hanging="709"/>
        <w:jc w:val="both"/>
        <w:rPr>
          <w:rFonts w:ascii="Times New Roman" w:eastAsia="Arial" w:hAnsi="Times New Roman" w:cs="Times New Roman"/>
          <w:sz w:val="24"/>
          <w:szCs w:val="24"/>
          <w:highlight w:val="white"/>
          <w:lang w:val="en-US"/>
        </w:rPr>
      </w:pPr>
      <w:r w:rsidRPr="006463CA">
        <w:rPr>
          <w:rFonts w:ascii="Times New Roman" w:eastAsia="Arial" w:hAnsi="Times New Roman" w:cs="Times New Roman"/>
          <w:sz w:val="24"/>
          <w:szCs w:val="24"/>
          <w:highlight w:val="white"/>
        </w:rPr>
        <w:t>Cabana-Villca, Ricardo, Cortes-Castillo, Ivan, Plaza-Pasten, Diego, Castillo-Vergara, Mauricio, &amp; Alvarez-Marin, Alejandro (2013). Análisis de Las Capacidades Emprendedoras Potenciales y Efectivas en Alumnos de Centros de Educación Superior. </w:t>
      </w:r>
      <w:r w:rsidRPr="006463CA">
        <w:rPr>
          <w:rFonts w:ascii="Times New Roman" w:eastAsia="Arial" w:hAnsi="Times New Roman" w:cs="Times New Roman"/>
          <w:sz w:val="24"/>
          <w:szCs w:val="24"/>
          <w:highlight w:val="white"/>
          <w:lang w:val="en-US"/>
        </w:rPr>
        <w:t>Journal of technology management &amp; innovation, 8(1), 65-75. </w:t>
      </w:r>
      <w:hyperlink r:id="rId11" w:history="1">
        <w:r w:rsidRPr="006463CA">
          <w:rPr>
            <w:rFonts w:ascii="Times New Roman" w:eastAsia="Arial" w:hAnsi="Times New Roman" w:cs="Times New Roman"/>
            <w:sz w:val="24"/>
            <w:szCs w:val="24"/>
            <w:highlight w:val="white"/>
            <w:lang w:val="en-US"/>
          </w:rPr>
          <w:t>https://dx.doi.org/10.4067/S0718-27242013000100007</w:t>
        </w:r>
      </w:hyperlink>
    </w:p>
    <w:p w:rsidR="00147C0F" w:rsidRPr="006463CA" w:rsidRDefault="00147C0F" w:rsidP="006463CA">
      <w:pPr>
        <w:pStyle w:val="Sinespaciado"/>
        <w:ind w:left="709" w:hanging="709"/>
        <w:rPr>
          <w:rFonts w:ascii="Times New Roman" w:hAnsi="Times New Roman" w:cs="Times New Roman"/>
          <w:sz w:val="24"/>
          <w:szCs w:val="24"/>
          <w:lang w:val="en-US"/>
        </w:rPr>
      </w:pPr>
    </w:p>
    <w:p w:rsidR="004E1672" w:rsidRPr="006463CA" w:rsidRDefault="004E1672" w:rsidP="006463CA">
      <w:pPr>
        <w:spacing w:line="240" w:lineRule="auto"/>
        <w:ind w:left="709" w:hanging="709"/>
        <w:jc w:val="both"/>
        <w:rPr>
          <w:rFonts w:ascii="Times New Roman" w:eastAsia="Arial" w:hAnsi="Times New Roman" w:cs="Times New Roman"/>
          <w:sz w:val="24"/>
          <w:szCs w:val="24"/>
          <w:highlight w:val="white"/>
          <w:lang w:val="en-US"/>
        </w:rPr>
      </w:pPr>
      <w:r w:rsidRPr="006463CA">
        <w:rPr>
          <w:rFonts w:ascii="Times New Roman" w:eastAsia="Arial" w:hAnsi="Times New Roman" w:cs="Times New Roman"/>
          <w:sz w:val="24"/>
          <w:szCs w:val="24"/>
          <w:highlight w:val="white"/>
          <w:lang w:val="en-US"/>
        </w:rPr>
        <w:t>Gibb, A. (2002). In pursuit of a new ‘enterprise’and ‘entrepreneurship’paradigm for learning: creative destruction, new values, new ways of doing things and new combinations of knowledge. </w:t>
      </w:r>
      <w:r w:rsidRPr="006463CA">
        <w:rPr>
          <w:rFonts w:ascii="Times New Roman" w:eastAsia="Arial" w:hAnsi="Times New Roman" w:cs="Times New Roman"/>
          <w:i/>
          <w:sz w:val="24"/>
          <w:szCs w:val="24"/>
          <w:highlight w:val="white"/>
          <w:lang w:val="en-US"/>
        </w:rPr>
        <w:t>International Journal of Management Reviews</w:t>
      </w:r>
      <w:r w:rsidRPr="006463CA">
        <w:rPr>
          <w:rFonts w:ascii="Times New Roman" w:eastAsia="Arial" w:hAnsi="Times New Roman" w:cs="Times New Roman"/>
          <w:sz w:val="24"/>
          <w:szCs w:val="24"/>
          <w:highlight w:val="white"/>
          <w:lang w:val="en-US"/>
        </w:rPr>
        <w:t>, </w:t>
      </w:r>
      <w:r w:rsidRPr="006463CA">
        <w:rPr>
          <w:rFonts w:ascii="Times New Roman" w:eastAsia="Arial" w:hAnsi="Times New Roman" w:cs="Times New Roman"/>
          <w:i/>
          <w:sz w:val="24"/>
          <w:szCs w:val="24"/>
          <w:highlight w:val="white"/>
          <w:lang w:val="en-US"/>
        </w:rPr>
        <w:t>4</w:t>
      </w:r>
      <w:r w:rsidRPr="006463CA">
        <w:rPr>
          <w:rFonts w:ascii="Times New Roman" w:eastAsia="Arial" w:hAnsi="Times New Roman" w:cs="Times New Roman"/>
          <w:sz w:val="24"/>
          <w:szCs w:val="24"/>
          <w:highlight w:val="white"/>
          <w:lang w:val="en-US"/>
        </w:rPr>
        <w:t>(3), 233-269.</w:t>
      </w:r>
    </w:p>
    <w:p w:rsidR="004E1672" w:rsidRPr="006463CA" w:rsidRDefault="004E1672" w:rsidP="006463CA">
      <w:pPr>
        <w:spacing w:line="240" w:lineRule="auto"/>
        <w:ind w:left="709" w:hanging="709"/>
        <w:jc w:val="both"/>
        <w:rPr>
          <w:rFonts w:ascii="Times New Roman" w:hAnsi="Times New Roman" w:cs="Times New Roman"/>
          <w:sz w:val="24"/>
          <w:szCs w:val="24"/>
          <w:highlight w:val="white"/>
          <w:lang w:val="en-US"/>
        </w:rPr>
      </w:pPr>
      <w:r w:rsidRPr="006463CA">
        <w:rPr>
          <w:rFonts w:ascii="Times New Roman" w:hAnsi="Times New Roman" w:cs="Times New Roman"/>
          <w:sz w:val="24"/>
          <w:szCs w:val="24"/>
          <w:highlight w:val="white"/>
          <w:lang w:val="en-US"/>
        </w:rPr>
        <w:t>Huq, S. M. M., Huque, S. M. R., &amp; Rana, M. B. (2017). Entrepreneurship Education and University Students’ Entrepreneurial Intentions in Bangladesh. </w:t>
      </w:r>
      <w:r w:rsidRPr="006463CA">
        <w:rPr>
          <w:rFonts w:ascii="Times New Roman" w:hAnsi="Times New Roman" w:cs="Times New Roman"/>
          <w:i/>
          <w:sz w:val="24"/>
          <w:szCs w:val="24"/>
          <w:highlight w:val="white"/>
          <w:lang w:val="en-US"/>
        </w:rPr>
        <w:t>Entrepreneurship: Concepts, Methodologies, Tools, and Applications: Concepts, Methodologies, Tools, and Applications</w:t>
      </w:r>
      <w:r w:rsidRPr="006463CA">
        <w:rPr>
          <w:rFonts w:ascii="Times New Roman" w:hAnsi="Times New Roman" w:cs="Times New Roman"/>
          <w:sz w:val="24"/>
          <w:szCs w:val="24"/>
          <w:highlight w:val="white"/>
          <w:lang w:val="en-US"/>
        </w:rPr>
        <w:t>, 221.</w:t>
      </w:r>
    </w:p>
    <w:p w:rsidR="004E1672" w:rsidRPr="006463CA" w:rsidRDefault="004E1672" w:rsidP="006463CA">
      <w:pPr>
        <w:spacing w:line="240" w:lineRule="auto"/>
        <w:ind w:left="709" w:hanging="709"/>
        <w:jc w:val="both"/>
        <w:rPr>
          <w:rFonts w:ascii="Times New Roman" w:eastAsia="Arial" w:hAnsi="Times New Roman" w:cs="Times New Roman"/>
          <w:sz w:val="24"/>
          <w:szCs w:val="24"/>
          <w:highlight w:val="white"/>
          <w:lang w:val="en-US"/>
        </w:rPr>
      </w:pPr>
      <w:r w:rsidRPr="006463CA">
        <w:rPr>
          <w:rFonts w:ascii="Times New Roman" w:eastAsia="Arial" w:hAnsi="Times New Roman" w:cs="Times New Roman"/>
          <w:sz w:val="24"/>
          <w:szCs w:val="24"/>
          <w:highlight w:val="white"/>
          <w:lang w:val="en-US"/>
        </w:rPr>
        <w:t>Laalo, H., &amp; Heinonen, J. (2016). Governing the entrepreneurial mindset: Business students’ constructions of entrepreneurial subjectivity. </w:t>
      </w:r>
      <w:r w:rsidRPr="006463CA">
        <w:rPr>
          <w:rFonts w:ascii="Times New Roman" w:eastAsia="Arial" w:hAnsi="Times New Roman" w:cs="Times New Roman"/>
          <w:i/>
          <w:sz w:val="24"/>
          <w:szCs w:val="24"/>
          <w:highlight w:val="white"/>
          <w:lang w:val="en-US"/>
        </w:rPr>
        <w:t>European Educational Research Journal</w:t>
      </w:r>
      <w:r w:rsidRPr="006463CA">
        <w:rPr>
          <w:rFonts w:ascii="Times New Roman" w:eastAsia="Arial" w:hAnsi="Times New Roman" w:cs="Times New Roman"/>
          <w:sz w:val="24"/>
          <w:szCs w:val="24"/>
          <w:highlight w:val="white"/>
          <w:lang w:val="en-US"/>
        </w:rPr>
        <w:t>, </w:t>
      </w:r>
      <w:r w:rsidRPr="006463CA">
        <w:rPr>
          <w:rFonts w:ascii="Times New Roman" w:eastAsia="Arial" w:hAnsi="Times New Roman" w:cs="Times New Roman"/>
          <w:i/>
          <w:sz w:val="24"/>
          <w:szCs w:val="24"/>
          <w:highlight w:val="white"/>
          <w:lang w:val="en-US"/>
        </w:rPr>
        <w:t>15</w:t>
      </w:r>
      <w:r w:rsidRPr="006463CA">
        <w:rPr>
          <w:rFonts w:ascii="Times New Roman" w:eastAsia="Arial" w:hAnsi="Times New Roman" w:cs="Times New Roman"/>
          <w:sz w:val="24"/>
          <w:szCs w:val="24"/>
          <w:highlight w:val="white"/>
          <w:lang w:val="en-US"/>
        </w:rPr>
        <w:t>(6), 696-713.</w:t>
      </w:r>
    </w:p>
    <w:p w:rsidR="00147C0F" w:rsidRPr="006463CA" w:rsidRDefault="004E1672" w:rsidP="006463CA">
      <w:pPr>
        <w:spacing w:line="240" w:lineRule="auto"/>
        <w:ind w:left="709" w:hanging="709"/>
        <w:jc w:val="both"/>
        <w:rPr>
          <w:rFonts w:ascii="Times New Roman" w:eastAsia="Arial" w:hAnsi="Times New Roman" w:cs="Times New Roman"/>
          <w:sz w:val="24"/>
          <w:szCs w:val="24"/>
          <w:highlight w:val="white"/>
        </w:rPr>
      </w:pPr>
      <w:r w:rsidRPr="006463CA">
        <w:rPr>
          <w:rFonts w:ascii="Times New Roman" w:eastAsia="Arial" w:hAnsi="Times New Roman" w:cs="Times New Roman"/>
          <w:sz w:val="24"/>
          <w:szCs w:val="24"/>
          <w:highlight w:val="white"/>
          <w:lang w:val="en-US"/>
        </w:rPr>
        <w:t>Lindh, I., &amp; Thorgren, S. (2016). Entrepreneurship education: the role of local business. </w:t>
      </w:r>
      <w:r w:rsidRPr="006463CA">
        <w:rPr>
          <w:rFonts w:ascii="Times New Roman" w:eastAsia="Arial" w:hAnsi="Times New Roman" w:cs="Times New Roman"/>
          <w:i/>
          <w:sz w:val="24"/>
          <w:szCs w:val="24"/>
          <w:highlight w:val="white"/>
        </w:rPr>
        <w:t>Entrepreneurship &amp; Regional Development</w:t>
      </w:r>
      <w:r w:rsidRPr="006463CA">
        <w:rPr>
          <w:rFonts w:ascii="Times New Roman" w:eastAsia="Arial" w:hAnsi="Times New Roman" w:cs="Times New Roman"/>
          <w:sz w:val="24"/>
          <w:szCs w:val="24"/>
          <w:highlight w:val="white"/>
        </w:rPr>
        <w:t>, </w:t>
      </w:r>
      <w:r w:rsidRPr="006463CA">
        <w:rPr>
          <w:rFonts w:ascii="Times New Roman" w:eastAsia="Arial" w:hAnsi="Times New Roman" w:cs="Times New Roman"/>
          <w:i/>
          <w:sz w:val="24"/>
          <w:szCs w:val="24"/>
          <w:highlight w:val="white"/>
        </w:rPr>
        <w:t>28</w:t>
      </w:r>
      <w:r w:rsidRPr="006463CA">
        <w:rPr>
          <w:rFonts w:ascii="Times New Roman" w:eastAsia="Arial" w:hAnsi="Times New Roman" w:cs="Times New Roman"/>
          <w:sz w:val="24"/>
          <w:szCs w:val="24"/>
          <w:highlight w:val="white"/>
        </w:rPr>
        <w:t>(5-6), 313-336.</w:t>
      </w:r>
    </w:p>
    <w:p w:rsidR="00147C0F" w:rsidRPr="006463CA" w:rsidRDefault="00147C0F" w:rsidP="006463CA">
      <w:pPr>
        <w:pStyle w:val="NormalWeb"/>
        <w:shd w:val="clear" w:color="auto" w:fill="FFFFFF"/>
        <w:ind w:left="709" w:hanging="709"/>
        <w:jc w:val="both"/>
        <w:rPr>
          <w:rFonts w:eastAsia="Arial"/>
          <w:highlight w:val="white"/>
          <w:lang w:eastAsia="en-US"/>
        </w:rPr>
      </w:pPr>
      <w:r w:rsidRPr="006463CA">
        <w:rPr>
          <w:rFonts w:eastAsiaTheme="minorHAnsi"/>
          <w:highlight w:val="white"/>
          <w:lang w:eastAsia="en-US"/>
        </w:rPr>
        <w:t xml:space="preserve">Martínez – rodríguez f. (2009). Programa socioeducativo para el desarrollo de la cultura </w:t>
      </w:r>
      <w:r w:rsidRPr="006463CA">
        <w:rPr>
          <w:rFonts w:eastAsia="Arial"/>
          <w:highlight w:val="white"/>
          <w:lang w:eastAsia="en-US"/>
        </w:rPr>
        <w:t xml:space="preserve">emprendedora entre los jóvenes. Revista Iberoamericana de Educación, n. º 50/5, 1 - 13.  </w:t>
      </w:r>
    </w:p>
    <w:p w:rsidR="004E1672" w:rsidRPr="006463CA" w:rsidRDefault="004E1672" w:rsidP="006463CA">
      <w:pPr>
        <w:spacing w:line="240" w:lineRule="auto"/>
        <w:ind w:left="709" w:hanging="709"/>
        <w:jc w:val="both"/>
        <w:rPr>
          <w:rFonts w:ascii="Times New Roman" w:hAnsi="Times New Roman" w:cs="Times New Roman"/>
          <w:sz w:val="24"/>
          <w:szCs w:val="24"/>
          <w:highlight w:val="white"/>
          <w:lang w:val="en-US"/>
        </w:rPr>
      </w:pPr>
      <w:r w:rsidRPr="006463CA">
        <w:rPr>
          <w:rFonts w:ascii="Times New Roman" w:hAnsi="Times New Roman" w:cs="Times New Roman"/>
          <w:sz w:val="24"/>
          <w:szCs w:val="24"/>
          <w:highlight w:val="white"/>
        </w:rPr>
        <w:t xml:space="preserve">Morris, M. H., &amp; Liguori, E. (Eds.). </w:t>
      </w:r>
      <w:r w:rsidRPr="006463CA">
        <w:rPr>
          <w:rFonts w:ascii="Times New Roman" w:hAnsi="Times New Roman" w:cs="Times New Roman"/>
          <w:sz w:val="24"/>
          <w:szCs w:val="24"/>
          <w:highlight w:val="white"/>
          <w:lang w:val="en-US"/>
        </w:rPr>
        <w:t>(2016). </w:t>
      </w:r>
      <w:r w:rsidRPr="006463CA">
        <w:rPr>
          <w:rFonts w:ascii="Times New Roman" w:hAnsi="Times New Roman" w:cs="Times New Roman"/>
          <w:i/>
          <w:sz w:val="24"/>
          <w:szCs w:val="24"/>
          <w:highlight w:val="white"/>
          <w:lang w:val="en-US"/>
        </w:rPr>
        <w:t>Annals of Entrepreneurship Education and Pedagogy–2016</w:t>
      </w:r>
      <w:r w:rsidRPr="006463CA">
        <w:rPr>
          <w:rFonts w:ascii="Times New Roman" w:hAnsi="Times New Roman" w:cs="Times New Roman"/>
          <w:sz w:val="24"/>
          <w:szCs w:val="24"/>
          <w:highlight w:val="white"/>
          <w:lang w:val="en-US"/>
        </w:rPr>
        <w:t>. Edward Elgar Publishing.</w:t>
      </w:r>
    </w:p>
    <w:p w:rsidR="00647F76" w:rsidRPr="006463CA" w:rsidRDefault="00647F76" w:rsidP="006463CA">
      <w:pPr>
        <w:spacing w:line="240" w:lineRule="auto"/>
        <w:jc w:val="both"/>
        <w:rPr>
          <w:rFonts w:ascii="Times New Roman" w:hAnsi="Times New Roman" w:cs="Times New Roman"/>
          <w:color w:val="222222"/>
          <w:sz w:val="24"/>
          <w:szCs w:val="24"/>
          <w:highlight w:val="white"/>
        </w:rPr>
      </w:pPr>
    </w:p>
    <w:p w:rsidR="00647F76" w:rsidRPr="006463CA" w:rsidRDefault="00647F76" w:rsidP="006463CA">
      <w:pPr>
        <w:spacing w:line="240" w:lineRule="auto"/>
        <w:rPr>
          <w:rFonts w:ascii="Times New Roman" w:hAnsi="Times New Roman" w:cs="Times New Roman"/>
          <w:sz w:val="24"/>
          <w:szCs w:val="24"/>
        </w:rPr>
      </w:pPr>
    </w:p>
    <w:sectPr w:rsidR="00647F76" w:rsidRPr="006463CA" w:rsidSect="006463CA">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93" w:rsidRDefault="00553D93" w:rsidP="00147C0F">
      <w:pPr>
        <w:spacing w:after="0" w:line="240" w:lineRule="auto"/>
      </w:pPr>
      <w:r>
        <w:separator/>
      </w:r>
    </w:p>
  </w:endnote>
  <w:endnote w:type="continuationSeparator" w:id="0">
    <w:p w:rsidR="00553D93" w:rsidRDefault="00553D93" w:rsidP="0014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93" w:rsidRDefault="00553D93" w:rsidP="00147C0F">
      <w:pPr>
        <w:spacing w:after="0" w:line="240" w:lineRule="auto"/>
      </w:pPr>
      <w:r>
        <w:separator/>
      </w:r>
    </w:p>
  </w:footnote>
  <w:footnote w:type="continuationSeparator" w:id="0">
    <w:p w:rsidR="00553D93" w:rsidRDefault="00553D93" w:rsidP="0014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3E"/>
    <w:rsid w:val="000251BB"/>
    <w:rsid w:val="00085E09"/>
    <w:rsid w:val="000A1617"/>
    <w:rsid w:val="000B3552"/>
    <w:rsid w:val="00147C0F"/>
    <w:rsid w:val="00346EF5"/>
    <w:rsid w:val="003B4A29"/>
    <w:rsid w:val="003C34DD"/>
    <w:rsid w:val="003E7EC5"/>
    <w:rsid w:val="0048420D"/>
    <w:rsid w:val="00494E2D"/>
    <w:rsid w:val="004C6EBF"/>
    <w:rsid w:val="004E1672"/>
    <w:rsid w:val="00504B1E"/>
    <w:rsid w:val="00553D93"/>
    <w:rsid w:val="00585121"/>
    <w:rsid w:val="005A693E"/>
    <w:rsid w:val="006463CA"/>
    <w:rsid w:val="00647F76"/>
    <w:rsid w:val="0068437A"/>
    <w:rsid w:val="007E3D5D"/>
    <w:rsid w:val="00824889"/>
    <w:rsid w:val="0084643A"/>
    <w:rsid w:val="009032AB"/>
    <w:rsid w:val="00B14339"/>
    <w:rsid w:val="00B23539"/>
    <w:rsid w:val="00B60AAD"/>
    <w:rsid w:val="00BD7DE2"/>
    <w:rsid w:val="00C23F13"/>
    <w:rsid w:val="00E61DCF"/>
    <w:rsid w:val="00F70C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2420"/>
  <w15:chartTrackingRefBased/>
  <w15:docId w15:val="{150172AD-71FB-43E3-816C-EE19F76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C6EBF"/>
    <w:pPr>
      <w:spacing w:after="200" w:line="276" w:lineRule="auto"/>
      <w:ind w:left="720"/>
      <w:contextualSpacing/>
    </w:pPr>
  </w:style>
  <w:style w:type="paragraph" w:styleId="Sinespaciado">
    <w:name w:val="No Spacing"/>
    <w:uiPriority w:val="1"/>
    <w:qFormat/>
    <w:rsid w:val="004C6EBF"/>
    <w:pPr>
      <w:spacing w:after="0" w:line="240" w:lineRule="auto"/>
    </w:pPr>
  </w:style>
  <w:style w:type="character" w:styleId="Textoennegrita">
    <w:name w:val="Strong"/>
    <w:basedOn w:val="Fuentedeprrafopredeter"/>
    <w:uiPriority w:val="22"/>
    <w:qFormat/>
    <w:rsid w:val="00147C0F"/>
    <w:rPr>
      <w:b/>
      <w:bCs/>
    </w:rPr>
  </w:style>
  <w:style w:type="character" w:styleId="Hipervnculo">
    <w:name w:val="Hyperlink"/>
    <w:basedOn w:val="Fuentedeprrafopredeter"/>
    <w:uiPriority w:val="99"/>
    <w:unhideWhenUsed/>
    <w:rsid w:val="00147C0F"/>
    <w:rPr>
      <w:color w:val="0000FF"/>
      <w:u w:val="single"/>
    </w:rPr>
  </w:style>
  <w:style w:type="paragraph" w:styleId="Textonotaalfinal">
    <w:name w:val="endnote text"/>
    <w:basedOn w:val="Normal"/>
    <w:link w:val="TextonotaalfinalCar"/>
    <w:uiPriority w:val="99"/>
    <w:semiHidden/>
    <w:unhideWhenUsed/>
    <w:rsid w:val="00147C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7C0F"/>
    <w:rPr>
      <w:sz w:val="20"/>
      <w:szCs w:val="20"/>
    </w:rPr>
  </w:style>
  <w:style w:type="character" w:styleId="Refdenotaalfinal">
    <w:name w:val="endnote reference"/>
    <w:basedOn w:val="Fuentedeprrafopredeter"/>
    <w:uiPriority w:val="99"/>
    <w:semiHidden/>
    <w:unhideWhenUsed/>
    <w:rsid w:val="00147C0F"/>
    <w:rPr>
      <w:vertAlign w:val="superscript"/>
    </w:rPr>
  </w:style>
  <w:style w:type="paragraph" w:styleId="Textonotapie">
    <w:name w:val="footnote text"/>
    <w:basedOn w:val="Normal"/>
    <w:link w:val="TextonotapieCar"/>
    <w:uiPriority w:val="99"/>
    <w:semiHidden/>
    <w:unhideWhenUsed/>
    <w:rsid w:val="00147C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7C0F"/>
    <w:rPr>
      <w:sz w:val="20"/>
      <w:szCs w:val="20"/>
    </w:rPr>
  </w:style>
  <w:style w:type="character" w:styleId="Refdenotaalpie">
    <w:name w:val="footnote reference"/>
    <w:basedOn w:val="Fuentedeprrafopredeter"/>
    <w:uiPriority w:val="99"/>
    <w:semiHidden/>
    <w:unhideWhenUsed/>
    <w:rsid w:val="00147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689">
      <w:bodyDiv w:val="1"/>
      <w:marLeft w:val="0"/>
      <w:marRight w:val="0"/>
      <w:marTop w:val="0"/>
      <w:marBottom w:val="0"/>
      <w:divBdr>
        <w:top w:val="none" w:sz="0" w:space="0" w:color="auto"/>
        <w:left w:val="none" w:sz="0" w:space="0" w:color="auto"/>
        <w:bottom w:val="none" w:sz="0" w:space="0" w:color="auto"/>
        <w:right w:val="none" w:sz="0" w:space="0" w:color="auto"/>
      </w:divBdr>
    </w:div>
    <w:div w:id="18451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4067/S0718-27242013000100007"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lancaescobar\Desktop\Bibliometr&#237;aFinales\Educaci&#243;nEmprendedo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lancaescobar\AppData\Roaming\Microsoft\Excel\Educaci&#243;nEmprendedora%20(version%202).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lancaescobar\Desktop\Bibliometr&#237;aFinales\Educaci&#243;nEmprendedo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lancaescobar\Desktop\Bibliometr&#237;aFinales\Educaci&#243;nEmprendedo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'Productividad Año'!$A$4:$A$18</c:f>
              <c:numCache>
                <c:formatCode>General</c:formatCode>
                <c:ptCount val="15"/>
                <c:pt idx="0">
                  <c:v>1999</c:v>
                </c:pt>
                <c:pt idx="1">
                  <c:v>2000</c:v>
                </c:pt>
                <c:pt idx="2">
                  <c:v>2001</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'Productividad Año'!$D$4:$D$18</c:f>
              <c:numCache>
                <c:formatCode>General</c:formatCode>
                <c:ptCount val="15"/>
                <c:pt idx="0">
                  <c:v>1</c:v>
                </c:pt>
                <c:pt idx="1">
                  <c:v>3</c:v>
                </c:pt>
                <c:pt idx="2">
                  <c:v>4</c:v>
                </c:pt>
                <c:pt idx="3">
                  <c:v>5</c:v>
                </c:pt>
                <c:pt idx="4">
                  <c:v>6</c:v>
                </c:pt>
                <c:pt idx="5">
                  <c:v>7</c:v>
                </c:pt>
                <c:pt idx="6">
                  <c:v>15</c:v>
                </c:pt>
                <c:pt idx="7">
                  <c:v>20</c:v>
                </c:pt>
                <c:pt idx="8">
                  <c:v>34</c:v>
                </c:pt>
                <c:pt idx="9">
                  <c:v>54</c:v>
                </c:pt>
                <c:pt idx="10">
                  <c:v>74</c:v>
                </c:pt>
                <c:pt idx="11">
                  <c:v>109</c:v>
                </c:pt>
                <c:pt idx="12">
                  <c:v>147</c:v>
                </c:pt>
                <c:pt idx="13">
                  <c:v>188</c:v>
                </c:pt>
                <c:pt idx="14">
                  <c:v>239</c:v>
                </c:pt>
              </c:numCache>
            </c:numRef>
          </c:val>
          <c:extLst>
            <c:ext xmlns:c16="http://schemas.microsoft.com/office/drawing/2014/chart" uri="{C3380CC4-5D6E-409C-BE32-E72D297353CC}">
              <c16:uniqueId val="{00000000-B96A-49B0-B25E-7FAF2977E41A}"/>
            </c:ext>
          </c:extLst>
        </c:ser>
        <c:dLbls>
          <c:dLblPos val="outEnd"/>
          <c:showLegendKey val="0"/>
          <c:showVal val="1"/>
          <c:showCatName val="0"/>
          <c:showSerName val="0"/>
          <c:showPercent val="0"/>
          <c:showBubbleSize val="0"/>
        </c:dLbls>
        <c:gapWidth val="219"/>
        <c:overlap val="-27"/>
        <c:axId val="237278352"/>
        <c:axId val="237277792"/>
      </c:barChart>
      <c:catAx>
        <c:axId val="23727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7277792"/>
        <c:crosses val="autoZero"/>
        <c:auto val="1"/>
        <c:lblAlgn val="ctr"/>
        <c:lblOffset val="100"/>
        <c:noMultiLvlLbl val="0"/>
      </c:catAx>
      <c:valAx>
        <c:axId val="23727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3727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4287992262467928E-2"/>
          <c:y val="5.3036843332126049E-2"/>
          <c:w val="0.89012173240851755"/>
          <c:h val="0.49223923298929623"/>
        </c:manualLayout>
      </c:layout>
      <c:barChart>
        <c:barDir val="col"/>
        <c:grouping val="clustered"/>
        <c:varyColors val="0"/>
        <c:ser>
          <c:idx val="0"/>
          <c:order val="0"/>
          <c:spPr>
            <a:solidFill>
              <a:schemeClr val="dk1">
                <a:tint val="88500"/>
              </a:schemeClr>
            </a:solidFill>
            <a:ln>
              <a:noFill/>
            </a:ln>
            <a:effectLst/>
          </c:spPr>
          <c:invertIfNegative val="0"/>
          <c:cat>
            <c:strRef>
              <c:f>'Productividad Revistas'!$A$4:$A$13</c:f>
              <c:strCache>
                <c:ptCount val="10"/>
                <c:pt idx="0">
                  <c:v>Education and Training</c:v>
                </c:pt>
                <c:pt idx="1">
                  <c:v>International Journal of Entrepreneurship and Small Business</c:v>
                </c:pt>
                <c:pt idx="2">
                  <c:v>Journal of Small Business and Enterprise Development</c:v>
                </c:pt>
                <c:pt idx="3">
                  <c:v>International Journal of Management Education</c:v>
                </c:pt>
                <c:pt idx="4">
                  <c:v>International Journal of Entrepreneurial Behaviour and Research</c:v>
                </c:pt>
                <c:pt idx="5">
                  <c:v>International Entrepreneurship and Management Journal</c:v>
                </c:pt>
                <c:pt idx="6">
                  <c:v>Journal of Small Business Management</c:v>
                </c:pt>
                <c:pt idx="7">
                  <c:v>International Journal of Entrepreneurship and Innovation Management</c:v>
                </c:pt>
                <c:pt idx="8">
                  <c:v>Mediterranean Journal of Social Sciences</c:v>
                </c:pt>
                <c:pt idx="9">
                  <c:v>Entrepreneurship: Theory and Practice</c:v>
                </c:pt>
              </c:strCache>
            </c:strRef>
          </c:cat>
          <c:val>
            <c:numRef>
              <c:f>'Productividad Revistas'!$B$4:$B$13</c:f>
              <c:numCache>
                <c:formatCode>General</c:formatCode>
                <c:ptCount val="10"/>
                <c:pt idx="0">
                  <c:v>21</c:v>
                </c:pt>
                <c:pt idx="1">
                  <c:v>15</c:v>
                </c:pt>
                <c:pt idx="2">
                  <c:v>12</c:v>
                </c:pt>
                <c:pt idx="3">
                  <c:v>9</c:v>
                </c:pt>
                <c:pt idx="4">
                  <c:v>7</c:v>
                </c:pt>
                <c:pt idx="5">
                  <c:v>7</c:v>
                </c:pt>
                <c:pt idx="6">
                  <c:v>6</c:v>
                </c:pt>
                <c:pt idx="7">
                  <c:v>6</c:v>
                </c:pt>
                <c:pt idx="8">
                  <c:v>5</c:v>
                </c:pt>
                <c:pt idx="9">
                  <c:v>5</c:v>
                </c:pt>
              </c:numCache>
            </c:numRef>
          </c:val>
          <c:extLst>
            <c:ext xmlns:c16="http://schemas.microsoft.com/office/drawing/2014/chart" uri="{C3380CC4-5D6E-409C-BE32-E72D297353CC}">
              <c16:uniqueId val="{00000000-92BE-4010-9824-A564D6F36B0A}"/>
            </c:ext>
          </c:extLst>
        </c:ser>
        <c:dLbls>
          <c:showLegendKey val="0"/>
          <c:showVal val="0"/>
          <c:showCatName val="0"/>
          <c:showSerName val="0"/>
          <c:showPercent val="0"/>
          <c:showBubbleSize val="0"/>
        </c:dLbls>
        <c:gapWidth val="219"/>
        <c:overlap val="-27"/>
        <c:axId val="252293456"/>
        <c:axId val="252294016"/>
      </c:barChart>
      <c:catAx>
        <c:axId val="2522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252294016"/>
        <c:crosses val="autoZero"/>
        <c:auto val="1"/>
        <c:lblAlgn val="ctr"/>
        <c:lblOffset val="100"/>
        <c:noMultiLvlLbl val="0"/>
      </c:catAx>
      <c:valAx>
        <c:axId val="2522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5229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dk1">
                  <a:tint val="885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C705-4BCE-86E7-294DE9D5C6F9}"/>
              </c:ext>
            </c:extLst>
          </c:dPt>
          <c:dPt>
            <c:idx val="1"/>
            <c:bubble3D val="0"/>
            <c:spPr>
              <a:solidFill>
                <a:schemeClr val="dk1">
                  <a:tint val="5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C705-4BCE-86E7-294DE9D5C6F9}"/>
              </c:ext>
            </c:extLst>
          </c:dPt>
          <c:dPt>
            <c:idx val="2"/>
            <c:bubble3D val="0"/>
            <c:spPr>
              <a:solidFill>
                <a:schemeClr val="dk1">
                  <a:tint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C705-4BCE-86E7-294DE9D5C6F9}"/>
              </c:ext>
            </c:extLst>
          </c:dPt>
          <c:dPt>
            <c:idx val="3"/>
            <c:bubble3D val="0"/>
            <c:spPr>
              <a:solidFill>
                <a:schemeClr val="dk1">
                  <a:tint val="985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C705-4BCE-86E7-294DE9D5C6F9}"/>
              </c:ext>
            </c:extLst>
          </c:dPt>
          <c:dPt>
            <c:idx val="4"/>
            <c:bubble3D val="0"/>
            <c:spPr>
              <a:solidFill>
                <a:schemeClr val="dk1">
                  <a:tint val="3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C705-4BCE-86E7-294DE9D5C6F9}"/>
              </c:ext>
            </c:extLst>
          </c:dPt>
          <c:dPt>
            <c:idx val="5"/>
            <c:bubble3D val="0"/>
            <c:spPr>
              <a:solidFill>
                <a:schemeClr val="dk1">
                  <a:tint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C705-4BCE-86E7-294DE9D5C6F9}"/>
              </c:ext>
            </c:extLst>
          </c:dPt>
          <c:dPt>
            <c:idx val="6"/>
            <c:bubble3D val="0"/>
            <c:spPr>
              <a:solidFill>
                <a:schemeClr val="dk1">
                  <a:tint val="8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C705-4BCE-86E7-294DE9D5C6F9}"/>
              </c:ext>
            </c:extLst>
          </c:dPt>
          <c:dLbls>
            <c:dLbl>
              <c:idx val="0"/>
              <c:layout>
                <c:manualLayout>
                  <c:x val="-0.17607589676290464"/>
                  <c:y val="3.495917177019543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05-4BCE-86E7-294DE9D5C6F9}"/>
                </c:ext>
              </c:extLst>
            </c:dLbl>
            <c:dLbl>
              <c:idx val="1"/>
              <c:layout>
                <c:manualLayout>
                  <c:x val="-0.33369422572178475"/>
                  <c:y val="6.97940361621463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05-4BCE-86E7-294DE9D5C6F9}"/>
                </c:ext>
              </c:extLst>
            </c:dLbl>
            <c:dLbl>
              <c:idx val="2"/>
              <c:layout>
                <c:manualLayout>
                  <c:x val="8.4027777777777771E-2"/>
                  <c:y val="1.681046331399930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layout>
                    <c:manualLayout>
                      <c:w val="0.18623600174978128"/>
                      <c:h val="0.14852359504444657"/>
                    </c:manualLayout>
                  </c15:layout>
                </c:ext>
                <c:ext xmlns:c16="http://schemas.microsoft.com/office/drawing/2014/chart" uri="{C3380CC4-5D6E-409C-BE32-E72D297353CC}">
                  <c16:uniqueId val="{00000005-C705-4BCE-86E7-294DE9D5C6F9}"/>
                </c:ext>
              </c:extLst>
            </c:dLbl>
            <c:dLbl>
              <c:idx val="3"/>
              <c:layout>
                <c:manualLayout>
                  <c:x val="0.17546697287839011"/>
                  <c:y val="3.271361913094195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05-4BCE-86E7-294DE9D5C6F9}"/>
                </c:ext>
              </c:extLst>
            </c:dLbl>
            <c:dLbl>
              <c:idx val="4"/>
              <c:layout>
                <c:manualLayout>
                  <c:x val="0.16855183727034131"/>
                  <c:y val="0.128784995625546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05-4BCE-86E7-294DE9D5C6F9}"/>
                </c:ext>
              </c:extLst>
            </c:dLbl>
            <c:dLbl>
              <c:idx val="5"/>
              <c:layout>
                <c:manualLayout>
                  <c:x val="7.6671697287838916E-2"/>
                  <c:y val="0.2720439632545931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705-4BCE-86E7-294DE9D5C6F9}"/>
                </c:ext>
              </c:extLst>
            </c:dLbl>
            <c:dLbl>
              <c:idx val="6"/>
              <c:layout>
                <c:manualLayout>
                  <c:x val="-4.6306430446194251E-2"/>
                  <c:y val="-6.51622193059201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705-4BCE-86E7-294DE9D5C6F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'Tipo de Publicaciones'!$A$4:$A$10</c:f>
              <c:strCache>
                <c:ptCount val="7"/>
                <c:pt idx="0">
                  <c:v>Article in Press</c:v>
                </c:pt>
                <c:pt idx="1">
                  <c:v>Editorial</c:v>
                </c:pt>
                <c:pt idx="2">
                  <c:v>Book</c:v>
                </c:pt>
                <c:pt idx="3">
                  <c:v>Review</c:v>
                </c:pt>
                <c:pt idx="4">
                  <c:v>Book Chapter</c:v>
                </c:pt>
                <c:pt idx="5">
                  <c:v>Conference Paper</c:v>
                </c:pt>
                <c:pt idx="6">
                  <c:v>Article</c:v>
                </c:pt>
              </c:strCache>
            </c:strRef>
          </c:cat>
          <c:val>
            <c:numRef>
              <c:f>'Tipo de Publicaciones'!$C$4:$C$10</c:f>
              <c:numCache>
                <c:formatCode>0.00%</c:formatCode>
                <c:ptCount val="7"/>
                <c:pt idx="0">
                  <c:v>3.7313432835820895E-3</c:v>
                </c:pt>
                <c:pt idx="1">
                  <c:v>7.462686567164179E-3</c:v>
                </c:pt>
                <c:pt idx="2">
                  <c:v>2.2388059701492536E-2</c:v>
                </c:pt>
                <c:pt idx="3">
                  <c:v>5.2238805970149252E-2</c:v>
                </c:pt>
                <c:pt idx="4">
                  <c:v>5.5970149253731345E-2</c:v>
                </c:pt>
                <c:pt idx="5">
                  <c:v>7.4626865671641784E-2</c:v>
                </c:pt>
                <c:pt idx="6">
                  <c:v>0.78358208955223885</c:v>
                </c:pt>
              </c:numCache>
            </c:numRef>
          </c:val>
          <c:extLst>
            <c:ext xmlns:c16="http://schemas.microsoft.com/office/drawing/2014/chart" uri="{C3380CC4-5D6E-409C-BE32-E72D297353CC}">
              <c16:uniqueId val="{0000000E-C705-4BCE-86E7-294DE9D5C6F9}"/>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'Impacto de Autor'!$A$4:$A$13</c:f>
              <c:strCache>
                <c:ptCount val="10"/>
                <c:pt idx="0">
                  <c:v>Liñán, F.</c:v>
                </c:pt>
                <c:pt idx="1">
                  <c:v>Chen, Y.</c:v>
                </c:pt>
                <c:pt idx="2">
                  <c:v>Lichtenthaler, U.</c:v>
                </c:pt>
                <c:pt idx="3">
                  <c:v>Rich, D.C.</c:v>
                </c:pt>
                <c:pt idx="4">
                  <c:v>Robinson, G.</c:v>
                </c:pt>
                <c:pt idx="5">
                  <c:v>Bednarz, R.S.</c:v>
                </c:pt>
                <c:pt idx="6">
                  <c:v>Savory, C.</c:v>
                </c:pt>
                <c:pt idx="7">
                  <c:v>Thompson, E.R.</c:v>
                </c:pt>
                <c:pt idx="8">
                  <c:v>Ernst, H.</c:v>
                </c:pt>
                <c:pt idx="9">
                  <c:v>Urbano, D.</c:v>
                </c:pt>
              </c:strCache>
            </c:strRef>
          </c:cat>
          <c:val>
            <c:numRef>
              <c:f>'Impacto de Autor'!$B$4:$B$13</c:f>
              <c:numCache>
                <c:formatCode>General</c:formatCode>
                <c:ptCount val="10"/>
                <c:pt idx="0">
                  <c:v>163</c:v>
                </c:pt>
                <c:pt idx="1">
                  <c:v>150</c:v>
                </c:pt>
                <c:pt idx="2">
                  <c:v>90</c:v>
                </c:pt>
                <c:pt idx="3">
                  <c:v>88</c:v>
                </c:pt>
                <c:pt idx="4">
                  <c:v>88</c:v>
                </c:pt>
                <c:pt idx="5">
                  <c:v>88</c:v>
                </c:pt>
                <c:pt idx="6">
                  <c:v>74</c:v>
                </c:pt>
                <c:pt idx="7">
                  <c:v>71</c:v>
                </c:pt>
                <c:pt idx="8">
                  <c:v>59</c:v>
                </c:pt>
                <c:pt idx="9">
                  <c:v>58</c:v>
                </c:pt>
              </c:numCache>
            </c:numRef>
          </c:val>
          <c:extLst>
            <c:ext xmlns:c16="http://schemas.microsoft.com/office/drawing/2014/chart" uri="{C3380CC4-5D6E-409C-BE32-E72D297353CC}">
              <c16:uniqueId val="{00000000-19DD-4DB2-9986-83D012B22D01}"/>
            </c:ext>
          </c:extLst>
        </c:ser>
        <c:dLbls>
          <c:dLblPos val="outEnd"/>
          <c:showLegendKey val="0"/>
          <c:showVal val="1"/>
          <c:showCatName val="0"/>
          <c:showSerName val="0"/>
          <c:showPercent val="0"/>
          <c:showBubbleSize val="0"/>
        </c:dLbls>
        <c:gapWidth val="219"/>
        <c:overlap val="-27"/>
        <c:axId val="252297936"/>
        <c:axId val="252298496"/>
      </c:barChart>
      <c:catAx>
        <c:axId val="25229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52298496"/>
        <c:crosses val="autoZero"/>
        <c:auto val="1"/>
        <c:lblAlgn val="ctr"/>
        <c:lblOffset val="100"/>
        <c:noMultiLvlLbl val="0"/>
      </c:catAx>
      <c:valAx>
        <c:axId val="25229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5229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42A1-12DF-4810-9ACB-41094189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JHOANY ALEJANDRO VALENCIA ARIAS</dc:creator>
  <cp:keywords/>
  <dc:description/>
  <cp:lastModifiedBy>Usuario 2810</cp:lastModifiedBy>
  <cp:revision>9</cp:revision>
  <dcterms:created xsi:type="dcterms:W3CDTF">2017-09-18T21:33:00Z</dcterms:created>
  <dcterms:modified xsi:type="dcterms:W3CDTF">2017-10-10T14:59:00Z</dcterms:modified>
</cp:coreProperties>
</file>