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20D" w:rsidRPr="00C000CC" w:rsidRDefault="00C0120D" w:rsidP="00C0120D">
      <w:pPr>
        <w:pStyle w:val="ListParagraph"/>
        <w:ind w:left="0"/>
        <w:rPr>
          <w:rFonts w:cs="Arial"/>
          <w:bCs/>
          <w:color w:val="000000"/>
          <w:szCs w:val="17"/>
        </w:rPr>
      </w:pPr>
      <w:bookmarkStart w:id="0" w:name="_GoBack"/>
      <w:r w:rsidRPr="00C000CC">
        <w:rPr>
          <w:rFonts w:cs="Arial"/>
          <w:bCs/>
          <w:color w:val="000000"/>
          <w:szCs w:val="17"/>
        </w:rPr>
        <w:t>Salud Mental Militar: Una Perspectiva de veteranos de las fuerzas armadas de origen hispano</w:t>
      </w:r>
    </w:p>
    <w:p w:rsidR="00C0120D" w:rsidRPr="00C000CC" w:rsidRDefault="00C0120D" w:rsidP="00C0120D">
      <w:pPr>
        <w:pStyle w:val="ListParagraph"/>
        <w:ind w:left="0"/>
        <w:rPr>
          <w:rFonts w:cs="Arial"/>
          <w:bCs/>
          <w:color w:val="000000"/>
          <w:szCs w:val="20"/>
        </w:rPr>
      </w:pPr>
    </w:p>
    <w:p w:rsidR="00C0120D" w:rsidRPr="00C000CC" w:rsidRDefault="00C0120D" w:rsidP="00C0120D">
      <w:pPr>
        <w:pStyle w:val="ListParagraph"/>
        <w:ind w:left="0"/>
        <w:rPr>
          <w:rFonts w:cs="Arial"/>
          <w:bCs/>
          <w:color w:val="000000"/>
          <w:szCs w:val="20"/>
        </w:rPr>
      </w:pPr>
      <w:r w:rsidRPr="00C000CC">
        <w:rPr>
          <w:rFonts w:cs="Arial"/>
          <w:bCs/>
          <w:color w:val="000000"/>
          <w:szCs w:val="20"/>
        </w:rPr>
        <w:t xml:space="preserve">Por Kristen Benson, BA; </w:t>
      </w:r>
      <w:proofErr w:type="spellStart"/>
      <w:r w:rsidRPr="00C000CC">
        <w:rPr>
          <w:rFonts w:cs="Arial"/>
          <w:bCs/>
          <w:color w:val="000000"/>
          <w:szCs w:val="20"/>
        </w:rPr>
        <w:t>Dynela</w:t>
      </w:r>
      <w:proofErr w:type="spellEnd"/>
      <w:r w:rsidRPr="00C000CC">
        <w:rPr>
          <w:rFonts w:cs="Arial"/>
          <w:bCs/>
          <w:color w:val="000000"/>
          <w:szCs w:val="20"/>
        </w:rPr>
        <w:t xml:space="preserve"> </w:t>
      </w:r>
      <w:proofErr w:type="spellStart"/>
      <w:r w:rsidRPr="00C000CC">
        <w:rPr>
          <w:rFonts w:cs="Arial"/>
          <w:bCs/>
          <w:color w:val="000000"/>
          <w:szCs w:val="20"/>
        </w:rPr>
        <w:t>GarciaBaran</w:t>
      </w:r>
      <w:proofErr w:type="spellEnd"/>
      <w:r w:rsidRPr="00C000CC">
        <w:rPr>
          <w:rFonts w:cs="Arial"/>
          <w:bCs/>
          <w:color w:val="000000"/>
          <w:szCs w:val="20"/>
        </w:rPr>
        <w:t xml:space="preserve">, MD; Adriano </w:t>
      </w:r>
      <w:proofErr w:type="spellStart"/>
      <w:r w:rsidRPr="00C000CC">
        <w:rPr>
          <w:rFonts w:cs="Arial"/>
          <w:bCs/>
          <w:color w:val="000000"/>
          <w:szCs w:val="20"/>
        </w:rPr>
        <w:t>Marcuz</w:t>
      </w:r>
      <w:proofErr w:type="spellEnd"/>
      <w:r w:rsidRPr="00C000CC">
        <w:rPr>
          <w:rFonts w:cs="Arial"/>
          <w:bCs/>
          <w:color w:val="000000"/>
          <w:szCs w:val="20"/>
        </w:rPr>
        <w:t xml:space="preserve">, BS; Lisa Miranda, </w:t>
      </w:r>
      <w:proofErr w:type="spellStart"/>
      <w:r w:rsidRPr="00C000CC">
        <w:rPr>
          <w:rFonts w:cs="Arial"/>
          <w:bCs/>
          <w:color w:val="000000"/>
          <w:szCs w:val="20"/>
        </w:rPr>
        <w:t>PsyD</w:t>
      </w:r>
      <w:proofErr w:type="spellEnd"/>
      <w:r w:rsidRPr="00C000CC">
        <w:rPr>
          <w:rFonts w:cs="Arial"/>
          <w:bCs/>
          <w:color w:val="000000"/>
          <w:szCs w:val="20"/>
        </w:rPr>
        <w:t>; Alejandro Ortiz, PhD</w:t>
      </w:r>
    </w:p>
    <w:bookmarkEnd w:id="0"/>
    <w:p w:rsidR="00C0120D" w:rsidRPr="00C000CC" w:rsidRDefault="00C0120D" w:rsidP="00C0120D">
      <w:pPr>
        <w:spacing w:after="0" w:line="240" w:lineRule="auto"/>
        <w:rPr>
          <w:rFonts w:ascii="Times New Roman" w:eastAsia="SimSun" w:hAnsi="Times New Roman" w:cs="Mangal"/>
          <w:color w:val="000000"/>
          <w:sz w:val="24"/>
          <w:szCs w:val="17"/>
          <w:lang w:eastAsia="zh-CN" w:bidi="hi-IN"/>
        </w:rPr>
      </w:pPr>
    </w:p>
    <w:p w:rsidR="00C0120D" w:rsidRPr="00C000CC" w:rsidRDefault="00C0120D" w:rsidP="00C0120D">
      <w:pPr>
        <w:spacing w:after="0" w:line="240" w:lineRule="auto"/>
        <w:rPr>
          <w:rFonts w:ascii="Times New Roman" w:eastAsia="SimSun" w:hAnsi="Times New Roman" w:cs="Mangal"/>
          <w:color w:val="000000"/>
          <w:sz w:val="24"/>
          <w:szCs w:val="17"/>
          <w:lang w:eastAsia="zh-CN" w:bidi="hi-IN"/>
        </w:rPr>
      </w:pPr>
      <w:r w:rsidRPr="00C000CC">
        <w:rPr>
          <w:rFonts w:ascii="Times New Roman" w:eastAsia="SimSun" w:hAnsi="Times New Roman" w:cs="Mangal"/>
          <w:color w:val="000000"/>
          <w:sz w:val="24"/>
          <w:szCs w:val="17"/>
          <w:lang w:eastAsia="zh-CN" w:bidi="hi-IN"/>
        </w:rPr>
        <w:t>Sumario</w:t>
      </w:r>
    </w:p>
    <w:p w:rsidR="00C0120D" w:rsidRPr="00C000CC" w:rsidRDefault="00C0120D" w:rsidP="00C0120D">
      <w:pPr>
        <w:spacing w:after="0" w:line="240" w:lineRule="auto"/>
        <w:rPr>
          <w:rFonts w:ascii="Times New Roman" w:eastAsia="SimSun" w:hAnsi="Times New Roman" w:cs="Mangal"/>
          <w:color w:val="000000"/>
          <w:sz w:val="24"/>
          <w:szCs w:val="17"/>
          <w:lang w:eastAsia="zh-CN" w:bidi="hi-IN"/>
        </w:rPr>
      </w:pPr>
    </w:p>
    <w:p w:rsidR="00C0120D" w:rsidRPr="00C000CC" w:rsidRDefault="00C0120D" w:rsidP="00C0120D">
      <w:pPr>
        <w:pStyle w:val="NormalWeb"/>
        <w:spacing w:before="0" w:beforeAutospacing="0" w:after="0" w:afterAutospacing="0"/>
        <w:rPr>
          <w:rFonts w:eastAsia="SimSun" w:cs="Mangal"/>
          <w:color w:val="000000"/>
          <w:szCs w:val="17"/>
          <w:lang w:eastAsia="zh-CN" w:bidi="hi-IN"/>
        </w:rPr>
      </w:pPr>
      <w:r w:rsidRPr="00C000CC">
        <w:rPr>
          <w:rFonts w:eastAsia="SimSun" w:cs="Mangal"/>
          <w:color w:val="000000"/>
          <w:szCs w:val="17"/>
          <w:lang w:eastAsia="zh-CN" w:bidi="hi-IN"/>
        </w:rPr>
        <w:t>La Nueva Comisión de Libertad sobre la Salud Mental fue determinante en el desarrollo de políticas públicas referentes a la salud mental. En su declaración de visión declaró que "estamos confiados a un futuro donde la recuperación de la salud mental es un resultado esperado..." La Declaración Nacional del Consenso sobre la Recuperación de la Salud Mental (SAMHSA, 2004) presentó una hoja de ruta amplia para que el individuo alcance la recuperación. La Declaración de Consenso presentó una guía de 10 componentes necesarios para lograr la recuperación. Como guía, es lo suficientemente general como para permitir que individuos y comunidades definan cuáles son los componentes específicos necesarios para lograr la recuperación. Dado que la recuperación no es un proceso lineal apto para todos, cada individuo y comunidad debe encontrar y desarrollar cuáles son sus componentes específicos que más les convienen.</w:t>
      </w:r>
    </w:p>
    <w:p w:rsidR="00C0120D" w:rsidRPr="00C000CC" w:rsidRDefault="00C0120D" w:rsidP="00C0120D">
      <w:pPr>
        <w:pStyle w:val="NormalWeb"/>
        <w:spacing w:before="0" w:beforeAutospacing="0" w:after="0" w:afterAutospacing="0"/>
        <w:rPr>
          <w:rFonts w:eastAsia="SimSun" w:cs="Mangal"/>
          <w:color w:val="000000"/>
          <w:szCs w:val="17"/>
          <w:lang w:eastAsia="zh-CN" w:bidi="hi-IN"/>
        </w:rPr>
      </w:pPr>
    </w:p>
    <w:p w:rsidR="00C0120D" w:rsidRPr="00C000CC" w:rsidRDefault="00C0120D" w:rsidP="00C0120D">
      <w:pPr>
        <w:pStyle w:val="NormalWeb"/>
        <w:spacing w:before="0" w:beforeAutospacing="0" w:after="0" w:afterAutospacing="0"/>
        <w:rPr>
          <w:rFonts w:eastAsia="SimSun" w:cs="Mangal"/>
          <w:color w:val="000000"/>
          <w:szCs w:val="17"/>
          <w:lang w:eastAsia="zh-CN" w:bidi="hi-IN"/>
        </w:rPr>
      </w:pPr>
      <w:r>
        <w:rPr>
          <w:rFonts w:eastAsia="SimSun" w:cs="Mangal"/>
          <w:color w:val="000000"/>
          <w:szCs w:val="17"/>
          <w:lang w:eastAsia="zh-CN" w:bidi="hi-IN"/>
        </w:rPr>
        <w:t xml:space="preserve">La Oficina del </w:t>
      </w:r>
      <w:r w:rsidRPr="00C000CC">
        <w:rPr>
          <w:rFonts w:eastAsia="SimSun" w:cs="Mangal"/>
          <w:color w:val="000000"/>
          <w:szCs w:val="17"/>
          <w:lang w:eastAsia="zh-CN" w:bidi="hi-IN"/>
        </w:rPr>
        <w:t xml:space="preserve">Censo de </w:t>
      </w:r>
      <w:r>
        <w:rPr>
          <w:rFonts w:eastAsia="SimSun" w:cs="Mangal"/>
          <w:color w:val="000000"/>
          <w:szCs w:val="17"/>
          <w:lang w:eastAsia="zh-CN" w:bidi="hi-IN"/>
        </w:rPr>
        <w:t xml:space="preserve">los </w:t>
      </w:r>
      <w:proofErr w:type="gramStart"/>
      <w:r>
        <w:rPr>
          <w:rFonts w:eastAsia="SimSun" w:cs="Mangal"/>
          <w:color w:val="000000"/>
          <w:szCs w:val="17"/>
          <w:lang w:eastAsia="zh-CN" w:bidi="hi-IN"/>
        </w:rPr>
        <w:t>EE.UU.</w:t>
      </w:r>
      <w:proofErr w:type="gramEnd"/>
      <w:r>
        <w:rPr>
          <w:rFonts w:eastAsia="SimSun" w:cs="Mangal"/>
          <w:color w:val="000000"/>
          <w:szCs w:val="17"/>
          <w:lang w:eastAsia="zh-CN" w:bidi="hi-IN"/>
        </w:rPr>
        <w:t xml:space="preserve"> </w:t>
      </w:r>
      <w:r w:rsidRPr="00C000CC">
        <w:rPr>
          <w:rFonts w:eastAsia="SimSun" w:cs="Mangal"/>
          <w:color w:val="000000"/>
          <w:szCs w:val="17"/>
          <w:lang w:eastAsia="zh-CN" w:bidi="hi-IN"/>
        </w:rPr>
        <w:t xml:space="preserve">estima que para </w:t>
      </w:r>
      <w:r>
        <w:rPr>
          <w:rFonts w:eastAsia="SimSun" w:cs="Mangal"/>
          <w:color w:val="000000"/>
          <w:szCs w:val="17"/>
          <w:lang w:eastAsia="zh-CN" w:bidi="hi-IN"/>
        </w:rPr>
        <w:t xml:space="preserve">el </w:t>
      </w:r>
      <w:r w:rsidRPr="00C000CC">
        <w:rPr>
          <w:rFonts w:eastAsia="SimSun" w:cs="Mangal"/>
          <w:color w:val="000000"/>
          <w:szCs w:val="17"/>
          <w:lang w:eastAsia="zh-CN" w:bidi="hi-IN"/>
        </w:rPr>
        <w:t>2012 hab</w:t>
      </w:r>
      <w:r>
        <w:rPr>
          <w:rFonts w:eastAsia="SimSun" w:cs="Mangal"/>
          <w:color w:val="000000"/>
          <w:szCs w:val="17"/>
          <w:lang w:eastAsia="zh-CN" w:bidi="hi-IN"/>
        </w:rPr>
        <w:t xml:space="preserve">ía </w:t>
      </w:r>
      <w:r w:rsidRPr="00C000CC">
        <w:rPr>
          <w:rFonts w:eastAsia="SimSun" w:cs="Mangal"/>
          <w:color w:val="000000"/>
          <w:szCs w:val="17"/>
          <w:lang w:eastAsia="zh-CN" w:bidi="hi-IN"/>
        </w:rPr>
        <w:t>más de 21 millones de veteranos</w:t>
      </w:r>
      <w:r>
        <w:rPr>
          <w:rFonts w:eastAsia="SimSun" w:cs="Mangal"/>
          <w:color w:val="000000"/>
          <w:szCs w:val="17"/>
          <w:lang w:eastAsia="zh-CN" w:bidi="hi-IN"/>
        </w:rPr>
        <w:t xml:space="preserve"> de las fuerzas armadas </w:t>
      </w:r>
      <w:r w:rsidRPr="00C000CC">
        <w:rPr>
          <w:rFonts w:eastAsia="SimSun" w:cs="Mangal"/>
          <w:color w:val="000000"/>
          <w:szCs w:val="17"/>
          <w:lang w:eastAsia="zh-CN" w:bidi="hi-IN"/>
        </w:rPr>
        <w:t>(de los cuales más de 1 millón son de origen hispano). La población veterana tiene necesidades específicas de salud mental que se desprenden de sus experiencias de vida que no necesariamente reflejan las poblaciones civiles. Buscamos obtener una visión amplia de los veteranos hispanos de la muestra que necesitan fomentar la recuperación de la salud mental usando la Declaración Nacional de Consenso sobre la Recuperación de la Salud Mental.</w:t>
      </w:r>
    </w:p>
    <w:p w:rsidR="00C0120D" w:rsidRPr="00C000CC" w:rsidRDefault="00C0120D" w:rsidP="00C0120D">
      <w:pPr>
        <w:pStyle w:val="NormalWeb"/>
        <w:spacing w:before="0" w:beforeAutospacing="0" w:after="0" w:afterAutospacing="0"/>
        <w:rPr>
          <w:rFonts w:eastAsia="SimSun" w:cs="Mangal"/>
          <w:color w:val="000000"/>
          <w:szCs w:val="17"/>
          <w:lang w:eastAsia="zh-CN" w:bidi="hi-IN"/>
        </w:rPr>
      </w:pPr>
    </w:p>
    <w:p w:rsidR="00C0120D" w:rsidRPr="00C000CC" w:rsidRDefault="00C0120D" w:rsidP="00C0120D">
      <w:pPr>
        <w:pStyle w:val="NormalWeb"/>
        <w:spacing w:before="0" w:beforeAutospacing="0" w:after="0" w:afterAutospacing="0"/>
        <w:rPr>
          <w:rFonts w:eastAsia="SimSun" w:cs="Mangal"/>
          <w:color w:val="000000"/>
          <w:szCs w:val="17"/>
          <w:lang w:eastAsia="zh-CN" w:bidi="hi-IN"/>
        </w:rPr>
      </w:pPr>
      <w:r w:rsidRPr="00C000CC">
        <w:rPr>
          <w:rFonts w:eastAsia="SimSun" w:cs="Mangal"/>
          <w:color w:val="000000"/>
          <w:szCs w:val="17"/>
          <w:lang w:eastAsia="zh-CN" w:bidi="hi-IN"/>
        </w:rPr>
        <w:t>El estigma ha sido identificado como una de las principales razones por las que las personas con enfermedades mentales no buscan un tratamiento adecuado. La creencia de que el uso de los servicios de salud mental podría ser utilizado contra ellos, o incluso destruir sus carreras militares (</w:t>
      </w:r>
      <w:proofErr w:type="spellStart"/>
      <w:r w:rsidRPr="00C000CC">
        <w:rPr>
          <w:rFonts w:eastAsia="SimSun" w:cs="Mangal"/>
          <w:color w:val="000000"/>
          <w:szCs w:val="17"/>
          <w:lang w:eastAsia="zh-CN" w:bidi="hi-IN"/>
        </w:rPr>
        <w:t>Munsey</w:t>
      </w:r>
      <w:proofErr w:type="spellEnd"/>
      <w:r w:rsidRPr="00C000CC">
        <w:rPr>
          <w:rFonts w:eastAsia="SimSun" w:cs="Mangal"/>
          <w:color w:val="000000"/>
          <w:szCs w:val="17"/>
          <w:lang w:eastAsia="zh-CN" w:bidi="hi-IN"/>
        </w:rPr>
        <w:t>, 2007) se convierte en un factor de confusión en el personal de las fuerzas armadas y la población veterana.</w:t>
      </w:r>
    </w:p>
    <w:p w:rsidR="00C0120D" w:rsidRPr="00C000CC" w:rsidRDefault="00C0120D" w:rsidP="00C0120D">
      <w:pPr>
        <w:pStyle w:val="NormalWeb"/>
        <w:spacing w:before="0" w:beforeAutospacing="0" w:after="0" w:afterAutospacing="0"/>
        <w:rPr>
          <w:rFonts w:eastAsia="SimSun" w:cs="Mangal"/>
          <w:color w:val="000000"/>
          <w:szCs w:val="17"/>
          <w:lang w:eastAsia="zh-CN" w:bidi="hi-IN"/>
        </w:rPr>
      </w:pPr>
    </w:p>
    <w:p w:rsidR="00C0120D" w:rsidRPr="00C000CC" w:rsidRDefault="00C0120D" w:rsidP="00C0120D">
      <w:pPr>
        <w:pStyle w:val="NormalWeb"/>
        <w:spacing w:before="0" w:beforeAutospacing="0" w:after="0" w:afterAutospacing="0"/>
        <w:rPr>
          <w:rFonts w:eastAsiaTheme="minorEastAsia"/>
          <w:color w:val="000000" w:themeColor="text1"/>
          <w:kern w:val="24"/>
        </w:rPr>
      </w:pPr>
      <w:r w:rsidRPr="00C000CC">
        <w:rPr>
          <w:rFonts w:eastAsia="SimSun" w:cs="Mangal"/>
          <w:color w:val="000000"/>
          <w:szCs w:val="17"/>
          <w:lang w:eastAsia="zh-CN" w:bidi="hi-IN"/>
        </w:rPr>
        <w:t xml:space="preserve">Esta investigación tenía el objetivo de explorar cuáles son los elementos culturalmente pertinentes necesarios para lograr la recuperación de la salud mental y cómo el estigma afecta este proceso. </w:t>
      </w:r>
    </w:p>
    <w:p w:rsidR="00020F0F" w:rsidRDefault="00C0120D"/>
    <w:sectPr w:rsidR="00020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0D"/>
    <w:rsid w:val="002E25B3"/>
    <w:rsid w:val="00316406"/>
    <w:rsid w:val="00875E0D"/>
    <w:rsid w:val="00905B8F"/>
    <w:rsid w:val="00A74867"/>
    <w:rsid w:val="00C01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C8FBB-0038-4077-888C-80EAF9321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20D"/>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12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C0120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Williamson</dc:creator>
  <cp:keywords/>
  <dc:description/>
  <cp:lastModifiedBy>Kristen Williamson</cp:lastModifiedBy>
  <cp:revision>1</cp:revision>
  <dcterms:created xsi:type="dcterms:W3CDTF">2017-10-10T00:33:00Z</dcterms:created>
  <dcterms:modified xsi:type="dcterms:W3CDTF">2017-10-10T00:35:00Z</dcterms:modified>
</cp:coreProperties>
</file>