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4EF" w:rsidRPr="002324EF" w:rsidRDefault="002324EF" w:rsidP="007B2C84">
      <w:pPr>
        <w:spacing w:line="240" w:lineRule="auto"/>
        <w:jc w:val="both"/>
        <w:rPr>
          <w:rFonts w:ascii="Times New Roman" w:hAnsi="Times New Roman" w:cs="Times New Roman"/>
          <w:sz w:val="24"/>
          <w:szCs w:val="24"/>
          <w:lang w:val="en-US"/>
        </w:rPr>
      </w:pPr>
      <w:r w:rsidRPr="000D067B">
        <w:rPr>
          <w:rFonts w:ascii="Times New Roman" w:hAnsi="Times New Roman" w:cs="Times New Roman"/>
          <w:b/>
          <w:bCs/>
          <w:sz w:val="24"/>
          <w:szCs w:val="24"/>
          <w:lang w:val="en-US"/>
        </w:rPr>
        <w:t xml:space="preserve">1- Título: </w:t>
      </w:r>
      <w:r w:rsidRPr="002324EF">
        <w:rPr>
          <w:rFonts w:ascii="Times New Roman" w:hAnsi="Times New Roman" w:cs="Times New Roman"/>
          <w:sz w:val="24"/>
          <w:szCs w:val="24"/>
          <w:lang w:val="en-US"/>
        </w:rPr>
        <w:t>The negatory action provided in the Spanish Civil Code as a mechanism for the protection of the environment</w:t>
      </w:r>
    </w:p>
    <w:p w:rsidR="002324EF" w:rsidRPr="000D067B" w:rsidRDefault="002324EF" w:rsidP="007B2C84">
      <w:pPr>
        <w:spacing w:line="240" w:lineRule="auto"/>
        <w:jc w:val="both"/>
        <w:rPr>
          <w:rFonts w:ascii="Times New Roman" w:hAnsi="Times New Roman" w:cs="Times New Roman"/>
          <w:sz w:val="24"/>
          <w:szCs w:val="24"/>
          <w:lang w:val="en-US"/>
        </w:rPr>
      </w:pPr>
      <w:r w:rsidRPr="000D067B">
        <w:rPr>
          <w:rFonts w:ascii="Times New Roman" w:hAnsi="Times New Roman" w:cs="Times New Roman"/>
          <w:sz w:val="24"/>
          <w:szCs w:val="24"/>
          <w:lang w:val="en-US"/>
        </w:rPr>
        <w:br/>
      </w:r>
    </w:p>
    <w:p w:rsidR="00A02A9D" w:rsidRDefault="002324EF" w:rsidP="007B2C84">
      <w:pPr>
        <w:spacing w:line="240" w:lineRule="auto"/>
        <w:jc w:val="both"/>
        <w:rPr>
          <w:rFonts w:ascii="Times New Roman" w:hAnsi="Times New Roman" w:cs="Times New Roman"/>
          <w:sz w:val="24"/>
          <w:szCs w:val="24"/>
        </w:rPr>
      </w:pPr>
      <w:r w:rsidRPr="00960369">
        <w:rPr>
          <w:rFonts w:ascii="Times New Roman" w:hAnsi="Times New Roman" w:cs="Times New Roman"/>
          <w:b/>
          <w:bCs/>
          <w:sz w:val="24"/>
          <w:szCs w:val="24"/>
        </w:rPr>
        <w:t>2- Nombre del autor y correo electrónico:</w:t>
      </w:r>
      <w:r w:rsidRPr="00960369">
        <w:rPr>
          <w:rFonts w:ascii="Times New Roman" w:hAnsi="Times New Roman" w:cs="Times New Roman"/>
          <w:sz w:val="24"/>
          <w:szCs w:val="24"/>
        </w:rPr>
        <w:t xml:space="preserve"> Javier Martínez Calvo</w:t>
      </w:r>
      <w:r>
        <w:rPr>
          <w:rFonts w:ascii="Times New Roman" w:hAnsi="Times New Roman" w:cs="Times New Roman"/>
          <w:sz w:val="24"/>
          <w:szCs w:val="24"/>
        </w:rPr>
        <w:t>.</w:t>
      </w:r>
    </w:p>
    <w:p w:rsidR="002324EF" w:rsidRPr="008259FA" w:rsidRDefault="008259FA" w:rsidP="007B2C84">
      <w:pPr>
        <w:spacing w:line="240" w:lineRule="auto"/>
        <w:jc w:val="both"/>
        <w:rPr>
          <w:rFonts w:ascii="Times New Roman" w:hAnsi="Times New Roman" w:cs="Times New Roman"/>
          <w:sz w:val="24"/>
          <w:szCs w:val="24"/>
        </w:rPr>
      </w:pPr>
      <w:hyperlink r:id="rId4" w:history="1">
        <w:r w:rsidR="00ED3540" w:rsidRPr="008259FA">
          <w:rPr>
            <w:rStyle w:val="Hipervnculo"/>
            <w:rFonts w:ascii="Times New Roman" w:hAnsi="Times New Roman" w:cs="Times New Roman"/>
            <w:sz w:val="24"/>
            <w:szCs w:val="24"/>
          </w:rPr>
          <w:t>jjaviermartinezcalvo@gmail.com</w:t>
        </w:r>
      </w:hyperlink>
    </w:p>
    <w:p w:rsidR="002324EF" w:rsidRPr="008259FA" w:rsidRDefault="002324EF" w:rsidP="007B2C84">
      <w:pPr>
        <w:spacing w:line="240" w:lineRule="auto"/>
        <w:jc w:val="both"/>
        <w:rPr>
          <w:rFonts w:ascii="Times New Roman" w:hAnsi="Times New Roman" w:cs="Times New Roman"/>
          <w:sz w:val="24"/>
          <w:szCs w:val="24"/>
        </w:rPr>
      </w:pPr>
      <w:r w:rsidRPr="008259FA">
        <w:rPr>
          <w:rFonts w:ascii="Times New Roman" w:hAnsi="Times New Roman" w:cs="Times New Roman"/>
          <w:sz w:val="24"/>
          <w:szCs w:val="24"/>
        </w:rPr>
        <w:br/>
      </w:r>
      <w:r w:rsidRPr="008259FA">
        <w:rPr>
          <w:rFonts w:ascii="Times New Roman" w:hAnsi="Times New Roman" w:cs="Times New Roman"/>
          <w:b/>
          <w:bCs/>
          <w:sz w:val="24"/>
          <w:szCs w:val="24"/>
        </w:rPr>
        <w:t>3- Tipo de presentación:</w:t>
      </w:r>
      <w:r w:rsidRPr="008259FA">
        <w:rPr>
          <w:rFonts w:ascii="Times New Roman" w:hAnsi="Times New Roman" w:cs="Times New Roman"/>
          <w:sz w:val="24"/>
          <w:szCs w:val="24"/>
        </w:rPr>
        <w:t xml:space="preserve"> Paper.</w:t>
      </w:r>
    </w:p>
    <w:p w:rsidR="002324EF" w:rsidRPr="008259FA" w:rsidRDefault="002324EF" w:rsidP="007B2C84">
      <w:pPr>
        <w:spacing w:line="240" w:lineRule="auto"/>
        <w:jc w:val="both"/>
        <w:rPr>
          <w:rFonts w:ascii="Times New Roman" w:hAnsi="Times New Roman" w:cs="Times New Roman"/>
          <w:sz w:val="24"/>
          <w:szCs w:val="24"/>
        </w:rPr>
      </w:pPr>
    </w:p>
    <w:p w:rsidR="002324EF" w:rsidRPr="002324EF" w:rsidRDefault="002324EF" w:rsidP="007B2C84">
      <w:pPr>
        <w:spacing w:line="240" w:lineRule="auto"/>
        <w:jc w:val="both"/>
        <w:rPr>
          <w:rFonts w:ascii="Times New Roman" w:hAnsi="Times New Roman" w:cs="Times New Roman"/>
          <w:sz w:val="24"/>
          <w:szCs w:val="24"/>
          <w:lang w:val="en-US"/>
        </w:rPr>
      </w:pPr>
      <w:r w:rsidRPr="00960369">
        <w:rPr>
          <w:rFonts w:ascii="Times New Roman" w:hAnsi="Times New Roman" w:cs="Times New Roman"/>
          <w:b/>
          <w:bCs/>
          <w:sz w:val="24"/>
          <w:szCs w:val="24"/>
          <w:lang w:val="en-US"/>
        </w:rPr>
        <w:t>4- Resumen:</w:t>
      </w:r>
    </w:p>
    <w:p w:rsidR="00966059" w:rsidRDefault="00966059" w:rsidP="007B2C84">
      <w:pPr>
        <w:spacing w:line="240" w:lineRule="auto"/>
        <w:jc w:val="both"/>
        <w:rPr>
          <w:rFonts w:ascii="Times New Roman" w:hAnsi="Times New Roman" w:cs="Times New Roman"/>
          <w:sz w:val="24"/>
          <w:szCs w:val="24"/>
          <w:lang w:val="en-US"/>
        </w:rPr>
      </w:pPr>
      <w:r w:rsidRPr="00966059">
        <w:rPr>
          <w:rFonts w:ascii="Times New Roman" w:hAnsi="Times New Roman" w:cs="Times New Roman"/>
          <w:sz w:val="24"/>
          <w:szCs w:val="24"/>
          <w:lang w:val="en-US"/>
        </w:rPr>
        <w:t>When we talk about civil protection of the environment, the first thing that comes to mind is the possibility of requesting reparation of the damage through the exercise of the corresponding civil liability action. However, civil law can also be useful for preventive purposes, that is, before the damage occurs. In this respect, the Spanish Civil Code has an action that can help prevent the production of the damage. This is the so-called negatory action, which empowers the owner or holder of a right in rem on a property to prevent any type of disturbance of his right, which also includes environmental damage caused to the property of which he is the holder.</w:t>
      </w:r>
    </w:p>
    <w:p w:rsidR="003D4DC3" w:rsidRPr="00861111" w:rsidRDefault="00861111" w:rsidP="007B2C84">
      <w:pPr>
        <w:spacing w:line="240" w:lineRule="auto"/>
        <w:jc w:val="both"/>
        <w:rPr>
          <w:rFonts w:ascii="Times New Roman" w:hAnsi="Times New Roman" w:cs="Times New Roman"/>
          <w:sz w:val="24"/>
          <w:szCs w:val="24"/>
          <w:lang w:val="en-US"/>
        </w:rPr>
      </w:pPr>
      <w:r w:rsidRPr="00861111">
        <w:rPr>
          <w:rFonts w:ascii="Times New Roman" w:hAnsi="Times New Roman" w:cs="Times New Roman"/>
          <w:sz w:val="24"/>
          <w:szCs w:val="24"/>
          <w:lang w:val="en-US"/>
        </w:rPr>
        <w:t>The judge's estimate of the negatory action will have two consequences: first, the injurer must cease or paralyze those activities that threaten the environment; and second, he must refrain from repeating them in the future. Therefore, the negatory action has merely preventive effects and has no compensatory character. However, a negatory action is compatible with the exercise of an action to demand reparation of the damage, in the event that the damage has occurred.</w:t>
      </w:r>
    </w:p>
    <w:p w:rsidR="00861111" w:rsidRPr="002324EF" w:rsidRDefault="00861111" w:rsidP="007B2C84">
      <w:pPr>
        <w:spacing w:line="240" w:lineRule="auto"/>
        <w:jc w:val="both"/>
        <w:rPr>
          <w:rFonts w:ascii="Times New Roman" w:hAnsi="Times New Roman" w:cs="Times New Roman"/>
          <w:sz w:val="24"/>
          <w:szCs w:val="24"/>
          <w:lang w:val="en-US"/>
        </w:rPr>
      </w:pPr>
      <w:r w:rsidRPr="00861111">
        <w:rPr>
          <w:rFonts w:ascii="Times New Roman" w:hAnsi="Times New Roman" w:cs="Times New Roman"/>
          <w:sz w:val="24"/>
          <w:szCs w:val="24"/>
          <w:lang w:val="en-US"/>
        </w:rPr>
        <w:t>Th</w:t>
      </w:r>
      <w:r w:rsidRPr="002324EF">
        <w:rPr>
          <w:rFonts w:ascii="Times New Roman" w:hAnsi="Times New Roman" w:cs="Times New Roman"/>
          <w:sz w:val="24"/>
          <w:szCs w:val="24"/>
          <w:lang w:val="en-US"/>
        </w:rPr>
        <w:t xml:space="preserve">e purpose of my paper is to analyze the requirements that must be met in order to file a negative action as a mechanism for environmental protection, as well as the subjects legitimized to do so. </w:t>
      </w:r>
      <w:r w:rsidR="002324EF" w:rsidRPr="002324EF">
        <w:rPr>
          <w:rFonts w:ascii="Times New Roman" w:hAnsi="Times New Roman" w:cs="Times New Roman"/>
          <w:sz w:val="24"/>
          <w:szCs w:val="24"/>
          <w:lang w:val="en-US"/>
        </w:rPr>
        <w:t>I will also deal with the various types</w:t>
      </w:r>
      <w:r w:rsidRPr="002324EF">
        <w:rPr>
          <w:rFonts w:ascii="Times New Roman" w:hAnsi="Times New Roman" w:cs="Times New Roman"/>
          <w:sz w:val="24"/>
          <w:szCs w:val="24"/>
          <w:lang w:val="en-US"/>
        </w:rPr>
        <w:t xml:space="preserve"> of pollution that this action may be brought against: noise pollution, the dumping of toxic agents, and so on.</w:t>
      </w:r>
    </w:p>
    <w:p w:rsidR="00861111" w:rsidRPr="00861111" w:rsidRDefault="00861111" w:rsidP="007B2C84">
      <w:pPr>
        <w:spacing w:line="240" w:lineRule="auto"/>
        <w:jc w:val="both"/>
        <w:rPr>
          <w:rFonts w:ascii="Times New Roman" w:hAnsi="Times New Roman" w:cs="Times New Roman"/>
          <w:sz w:val="24"/>
          <w:szCs w:val="24"/>
          <w:lang w:val="en-US"/>
        </w:rPr>
      </w:pPr>
      <w:r w:rsidRPr="00861111">
        <w:rPr>
          <w:rFonts w:ascii="Times New Roman" w:hAnsi="Times New Roman" w:cs="Times New Roman"/>
          <w:sz w:val="24"/>
          <w:szCs w:val="24"/>
          <w:lang w:val="en-US"/>
        </w:rPr>
        <w:t xml:space="preserve">In addition, I will look at some of the questions that are most controversial in practice, such as, for example, whether, in order for a subject to be convicted under this action, it is necessary </w:t>
      </w:r>
      <w:r>
        <w:rPr>
          <w:rFonts w:ascii="Times New Roman" w:hAnsi="Times New Roman" w:cs="Times New Roman"/>
          <w:sz w:val="24"/>
          <w:szCs w:val="24"/>
          <w:lang w:val="en-US"/>
        </w:rPr>
        <w:t>that he has</w:t>
      </w:r>
      <w:r w:rsidRPr="00861111">
        <w:rPr>
          <w:rFonts w:ascii="Times New Roman" w:hAnsi="Times New Roman" w:cs="Times New Roman"/>
          <w:sz w:val="24"/>
          <w:szCs w:val="24"/>
          <w:lang w:val="en-US"/>
        </w:rPr>
        <w:t xml:space="preserve"> infringed an administrative rule protecting the environment, or, on the contrary, it is sufficient </w:t>
      </w:r>
      <w:r>
        <w:rPr>
          <w:rFonts w:ascii="Times New Roman" w:hAnsi="Times New Roman" w:cs="Times New Roman"/>
          <w:sz w:val="24"/>
          <w:szCs w:val="24"/>
          <w:lang w:val="en-US"/>
        </w:rPr>
        <w:t>that he has</w:t>
      </w:r>
      <w:r w:rsidRPr="00861111">
        <w:rPr>
          <w:rFonts w:ascii="Times New Roman" w:hAnsi="Times New Roman" w:cs="Times New Roman"/>
          <w:sz w:val="24"/>
          <w:szCs w:val="24"/>
          <w:lang w:val="en-US"/>
        </w:rPr>
        <w:t xml:space="preserve"> caused any environmental damage, irrespective of whether he has complied with the regulations in force.</w:t>
      </w:r>
    </w:p>
    <w:p w:rsidR="007F09F4" w:rsidRDefault="00D36DDF" w:rsidP="007B2C84">
      <w:pPr>
        <w:spacing w:line="240" w:lineRule="auto"/>
        <w:jc w:val="both"/>
        <w:rPr>
          <w:rFonts w:ascii="Times New Roman" w:hAnsi="Times New Roman" w:cs="Times New Roman"/>
          <w:sz w:val="24"/>
          <w:szCs w:val="24"/>
          <w:lang w:val="en-US"/>
        </w:rPr>
      </w:pPr>
      <w:r w:rsidRPr="00861111">
        <w:rPr>
          <w:rFonts w:ascii="Times New Roman" w:hAnsi="Times New Roman" w:cs="Times New Roman"/>
          <w:sz w:val="24"/>
          <w:szCs w:val="24"/>
          <w:lang w:val="en-US"/>
        </w:rPr>
        <w:t xml:space="preserve"> </w:t>
      </w:r>
    </w:p>
    <w:p w:rsidR="00ED3540" w:rsidRDefault="002324EF" w:rsidP="007B2C84">
      <w:pPr>
        <w:spacing w:line="240" w:lineRule="auto"/>
        <w:jc w:val="both"/>
        <w:rPr>
          <w:rFonts w:ascii="Times New Roman" w:hAnsi="Times New Roman" w:cs="Times New Roman"/>
          <w:sz w:val="24"/>
          <w:szCs w:val="24"/>
        </w:rPr>
      </w:pPr>
      <w:r w:rsidRPr="00C4082C">
        <w:rPr>
          <w:rFonts w:ascii="Times New Roman" w:hAnsi="Times New Roman" w:cs="Times New Roman"/>
          <w:b/>
          <w:bCs/>
          <w:sz w:val="24"/>
          <w:szCs w:val="24"/>
        </w:rPr>
        <w:t xml:space="preserve">5- Breve información biográfica del autor: </w:t>
      </w:r>
      <w:r w:rsidR="007B2C84" w:rsidRPr="007B2C84">
        <w:rPr>
          <w:rFonts w:ascii="Times New Roman" w:hAnsi="Times New Roman" w:cs="Times New Roman"/>
          <w:sz w:val="24"/>
          <w:szCs w:val="24"/>
        </w:rPr>
        <w:t>Profesor de Derecho Civil</w:t>
      </w:r>
      <w:r w:rsidR="007B2C84">
        <w:rPr>
          <w:rFonts w:ascii="Times New Roman" w:hAnsi="Times New Roman" w:cs="Times New Roman"/>
          <w:sz w:val="24"/>
          <w:szCs w:val="24"/>
        </w:rPr>
        <w:t xml:space="preserve"> en la Universidad San Jorge de Zaragoza</w:t>
      </w:r>
      <w:r w:rsidR="008259FA">
        <w:rPr>
          <w:rFonts w:ascii="Times New Roman" w:hAnsi="Times New Roman" w:cs="Times New Roman"/>
          <w:sz w:val="24"/>
          <w:szCs w:val="24"/>
        </w:rPr>
        <w:t xml:space="preserve"> (España</w:t>
      </w:r>
      <w:bookmarkStart w:id="0" w:name="_GoBack"/>
      <w:bookmarkEnd w:id="0"/>
      <w:r w:rsidR="008259FA">
        <w:rPr>
          <w:rFonts w:ascii="Times New Roman" w:hAnsi="Times New Roman" w:cs="Times New Roman"/>
          <w:sz w:val="24"/>
          <w:szCs w:val="24"/>
        </w:rPr>
        <w:t>)</w:t>
      </w:r>
      <w:r w:rsidR="007B2C84">
        <w:rPr>
          <w:rFonts w:ascii="Times New Roman" w:hAnsi="Times New Roman" w:cs="Times New Roman"/>
          <w:sz w:val="24"/>
          <w:szCs w:val="24"/>
        </w:rPr>
        <w:t>.</w:t>
      </w:r>
      <w:r w:rsidR="007B2C84" w:rsidRPr="007B2C84">
        <w:rPr>
          <w:rFonts w:ascii="Times New Roman" w:hAnsi="Times New Roman" w:cs="Times New Roman"/>
          <w:sz w:val="24"/>
          <w:szCs w:val="24"/>
        </w:rPr>
        <w:t xml:space="preserve"> </w:t>
      </w:r>
      <w:r w:rsidR="007B2C84">
        <w:rPr>
          <w:rFonts w:ascii="Times New Roman" w:hAnsi="Times New Roman" w:cs="Times New Roman"/>
          <w:sz w:val="24"/>
          <w:szCs w:val="24"/>
        </w:rPr>
        <w:t>A</w:t>
      </w:r>
      <w:r w:rsidR="007B2C84" w:rsidRPr="007B2C84">
        <w:rPr>
          <w:rFonts w:ascii="Times New Roman" w:hAnsi="Times New Roman" w:cs="Times New Roman"/>
          <w:sz w:val="24"/>
          <w:szCs w:val="24"/>
        </w:rPr>
        <w:t xml:space="preserve">creditado por la Agencia Nacional de Evaluación de la Calidad y Acreditación </w:t>
      </w:r>
      <w:r w:rsidR="007B2C84" w:rsidRPr="007B2C84">
        <w:rPr>
          <w:rFonts w:ascii="Times New Roman" w:hAnsi="Times New Roman" w:cs="Times New Roman"/>
          <w:iCs/>
          <w:sz w:val="24"/>
          <w:szCs w:val="24"/>
        </w:rPr>
        <w:t>—</w:t>
      </w:r>
      <w:r w:rsidR="007B2C84" w:rsidRPr="007B2C84">
        <w:rPr>
          <w:rFonts w:ascii="Times New Roman" w:hAnsi="Times New Roman" w:cs="Times New Roman"/>
          <w:sz w:val="24"/>
          <w:szCs w:val="24"/>
        </w:rPr>
        <w:t>ANECA</w:t>
      </w:r>
      <w:r w:rsidR="007B2C84" w:rsidRPr="007B2C84">
        <w:rPr>
          <w:rFonts w:ascii="Times New Roman" w:hAnsi="Times New Roman" w:cs="Times New Roman"/>
          <w:iCs/>
          <w:sz w:val="24"/>
          <w:szCs w:val="24"/>
        </w:rPr>
        <w:t>—</w:t>
      </w:r>
      <w:r w:rsidR="007B2C84" w:rsidRPr="007B2C84">
        <w:rPr>
          <w:rFonts w:ascii="Times New Roman" w:hAnsi="Times New Roman" w:cs="Times New Roman"/>
          <w:sz w:val="24"/>
          <w:szCs w:val="24"/>
        </w:rPr>
        <w:t xml:space="preserve">. Doctor internacional en Derecho Civil por la Universidad de Zaragoza </w:t>
      </w:r>
      <w:r w:rsidR="007B2C84" w:rsidRPr="007B2C84">
        <w:rPr>
          <w:rFonts w:ascii="Times New Roman" w:hAnsi="Times New Roman" w:cs="Times New Roman"/>
          <w:iCs/>
          <w:sz w:val="24"/>
          <w:szCs w:val="24"/>
        </w:rPr>
        <w:t>—</w:t>
      </w:r>
      <w:r w:rsidR="007B2C84" w:rsidRPr="007B2C84">
        <w:rPr>
          <w:rFonts w:ascii="Times New Roman" w:hAnsi="Times New Roman" w:cs="Times New Roman"/>
          <w:sz w:val="24"/>
          <w:szCs w:val="24"/>
        </w:rPr>
        <w:t>Tesis galardonada con el Premio del Consejo Económico y Social de Aragón a Tesis Doctorales o Trabajos Concluidos y con el Premio Extraordinario de Doctorado de la Universidad de Zaragoza</w:t>
      </w:r>
      <w:r w:rsidR="007B2C84" w:rsidRPr="007B2C84">
        <w:rPr>
          <w:rFonts w:ascii="Times New Roman" w:hAnsi="Times New Roman" w:cs="Times New Roman"/>
          <w:iCs/>
          <w:sz w:val="24"/>
          <w:szCs w:val="24"/>
        </w:rPr>
        <w:t>—</w:t>
      </w:r>
      <w:r w:rsidR="007B2C84" w:rsidRPr="007B2C84">
        <w:rPr>
          <w:rFonts w:ascii="Times New Roman" w:hAnsi="Times New Roman" w:cs="Times New Roman"/>
          <w:sz w:val="24"/>
          <w:szCs w:val="24"/>
        </w:rPr>
        <w:t xml:space="preserve">. </w:t>
      </w:r>
      <w:r w:rsidR="00300033">
        <w:rPr>
          <w:rFonts w:ascii="Times New Roman" w:hAnsi="Times New Roman" w:cs="Times New Roman"/>
          <w:sz w:val="24"/>
          <w:szCs w:val="24"/>
        </w:rPr>
        <w:t>Su</w:t>
      </w:r>
      <w:r w:rsidR="00ED3540" w:rsidRPr="00ED3540">
        <w:rPr>
          <w:rFonts w:ascii="Times New Roman" w:hAnsi="Times New Roman" w:cs="Times New Roman"/>
          <w:sz w:val="24"/>
          <w:szCs w:val="24"/>
        </w:rPr>
        <w:t xml:space="preserve"> labor investigadora se desarrolla en el seno del Grupo Consolidado de Investigación Ius Familiae y del Proyecto de Investigación Mineco "Prospectiva sobre el ejercicio de la capacidad: la interrelación entre las reformas legales en materia de discapacidad y menores". </w:t>
      </w:r>
      <w:r w:rsidR="00300033">
        <w:rPr>
          <w:rFonts w:ascii="Times New Roman" w:hAnsi="Times New Roman" w:cs="Times New Roman"/>
          <w:sz w:val="24"/>
          <w:szCs w:val="24"/>
        </w:rPr>
        <w:t>Sus</w:t>
      </w:r>
      <w:r w:rsidR="00ED3540" w:rsidRPr="00ED3540">
        <w:rPr>
          <w:rFonts w:ascii="Times New Roman" w:hAnsi="Times New Roman" w:cs="Times New Roman"/>
          <w:sz w:val="24"/>
          <w:szCs w:val="24"/>
        </w:rPr>
        <w:t xml:space="preserve"> líneas de </w:t>
      </w:r>
      <w:r w:rsidR="00ED3540" w:rsidRPr="00ED3540">
        <w:rPr>
          <w:rFonts w:ascii="Times New Roman" w:hAnsi="Times New Roman" w:cs="Times New Roman"/>
          <w:sz w:val="24"/>
          <w:szCs w:val="24"/>
        </w:rPr>
        <w:lastRenderedPageBreak/>
        <w:t>investigación principales son: derecho de la persona, derecho de familia, mediación, protección de menores y discapacitados</w:t>
      </w:r>
      <w:r w:rsidR="00ED3540">
        <w:rPr>
          <w:rFonts w:ascii="Times New Roman" w:hAnsi="Times New Roman" w:cs="Times New Roman"/>
          <w:sz w:val="24"/>
          <w:szCs w:val="24"/>
        </w:rPr>
        <w:t>, derecho civil del medioambiente</w:t>
      </w:r>
      <w:r w:rsidR="00ED3540" w:rsidRPr="00ED3540">
        <w:rPr>
          <w:rFonts w:ascii="Times New Roman" w:hAnsi="Times New Roman" w:cs="Times New Roman"/>
          <w:sz w:val="24"/>
          <w:szCs w:val="24"/>
        </w:rPr>
        <w:t xml:space="preserve"> y derecho hipotecario. En el marco de las mismas, h</w:t>
      </w:r>
      <w:r w:rsidR="00300033">
        <w:rPr>
          <w:rFonts w:ascii="Times New Roman" w:hAnsi="Times New Roman" w:cs="Times New Roman"/>
          <w:sz w:val="24"/>
          <w:szCs w:val="24"/>
        </w:rPr>
        <w:t>a</w:t>
      </w:r>
      <w:r w:rsidR="00ED3540" w:rsidRPr="00ED3540">
        <w:rPr>
          <w:rFonts w:ascii="Times New Roman" w:hAnsi="Times New Roman" w:cs="Times New Roman"/>
          <w:sz w:val="24"/>
          <w:szCs w:val="24"/>
        </w:rPr>
        <w:t xml:space="preserve"> llevado a cabo diversas investigaciones que han dado como fruto varias publicaciones en revistas de reconocido prestigio, tanto en España como en Italia. En este último país h</w:t>
      </w:r>
      <w:r w:rsidR="00300033">
        <w:rPr>
          <w:rFonts w:ascii="Times New Roman" w:hAnsi="Times New Roman" w:cs="Times New Roman"/>
          <w:sz w:val="24"/>
          <w:szCs w:val="24"/>
        </w:rPr>
        <w:t>a</w:t>
      </w:r>
      <w:r w:rsidR="00ED3540" w:rsidRPr="00ED3540">
        <w:rPr>
          <w:rFonts w:ascii="Times New Roman" w:hAnsi="Times New Roman" w:cs="Times New Roman"/>
          <w:sz w:val="24"/>
          <w:szCs w:val="24"/>
        </w:rPr>
        <w:t xml:space="preserve"> realizado tres estancias de investigación (dos en Torino y una en Bologna) con una duración total de 9 meses y 23 días.</w:t>
      </w:r>
    </w:p>
    <w:p w:rsidR="002324EF" w:rsidRPr="002324EF" w:rsidRDefault="002324EF" w:rsidP="007B2C84">
      <w:pPr>
        <w:spacing w:line="240" w:lineRule="auto"/>
        <w:jc w:val="both"/>
        <w:rPr>
          <w:rFonts w:ascii="Times New Roman" w:hAnsi="Times New Roman" w:cs="Times New Roman"/>
          <w:b/>
          <w:bCs/>
          <w:sz w:val="24"/>
          <w:szCs w:val="24"/>
          <w:lang w:val="en-US"/>
        </w:rPr>
      </w:pPr>
      <w:r w:rsidRPr="008259FA">
        <w:rPr>
          <w:rFonts w:ascii="Times New Roman" w:hAnsi="Times New Roman" w:cs="Times New Roman"/>
          <w:sz w:val="24"/>
          <w:szCs w:val="24"/>
          <w:lang w:val="en-US"/>
        </w:rPr>
        <w:br/>
      </w:r>
      <w:r w:rsidRPr="002324EF">
        <w:rPr>
          <w:rFonts w:ascii="Times New Roman" w:hAnsi="Times New Roman" w:cs="Times New Roman"/>
          <w:b/>
          <w:bCs/>
          <w:sz w:val="24"/>
          <w:szCs w:val="24"/>
          <w:lang w:val="en-US"/>
        </w:rPr>
        <w:t>6- Palabras clave:</w:t>
      </w:r>
      <w:r w:rsidRPr="002324EF">
        <w:rPr>
          <w:rFonts w:ascii="Times New Roman" w:hAnsi="Times New Roman" w:cs="Times New Roman"/>
          <w:sz w:val="24"/>
          <w:szCs w:val="24"/>
          <w:lang w:val="en-US"/>
        </w:rPr>
        <w:t xml:space="preserve"> Negat</w:t>
      </w:r>
      <w:r>
        <w:rPr>
          <w:rFonts w:ascii="Times New Roman" w:hAnsi="Times New Roman" w:cs="Times New Roman"/>
          <w:sz w:val="24"/>
          <w:szCs w:val="24"/>
          <w:lang w:val="en-US"/>
        </w:rPr>
        <w:t>ory action, e</w:t>
      </w:r>
      <w:r w:rsidRPr="002324EF">
        <w:rPr>
          <w:rFonts w:ascii="Times New Roman" w:hAnsi="Times New Roman" w:cs="Times New Roman"/>
          <w:sz w:val="24"/>
          <w:szCs w:val="24"/>
          <w:lang w:val="en-US"/>
        </w:rPr>
        <w:t>nvironment</w:t>
      </w:r>
      <w:r>
        <w:rPr>
          <w:rFonts w:ascii="Times New Roman" w:hAnsi="Times New Roman" w:cs="Times New Roman"/>
          <w:sz w:val="24"/>
          <w:szCs w:val="24"/>
          <w:lang w:val="en-US"/>
        </w:rPr>
        <w:t>, pollution</w:t>
      </w:r>
      <w:r w:rsidRPr="002324EF">
        <w:rPr>
          <w:rFonts w:ascii="Times New Roman" w:hAnsi="Times New Roman" w:cs="Times New Roman"/>
          <w:sz w:val="24"/>
          <w:szCs w:val="24"/>
          <w:lang w:val="en-US"/>
        </w:rPr>
        <w:t xml:space="preserve"> Spanish Law</w:t>
      </w:r>
    </w:p>
    <w:p w:rsidR="002324EF" w:rsidRPr="00861111" w:rsidRDefault="002324EF" w:rsidP="007B2C84">
      <w:pPr>
        <w:spacing w:line="240" w:lineRule="auto"/>
        <w:jc w:val="both"/>
        <w:rPr>
          <w:rFonts w:ascii="Times New Roman" w:hAnsi="Times New Roman" w:cs="Times New Roman"/>
          <w:sz w:val="24"/>
          <w:szCs w:val="24"/>
          <w:lang w:val="en-US"/>
        </w:rPr>
      </w:pPr>
    </w:p>
    <w:sectPr w:rsidR="002324EF" w:rsidRPr="008611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14"/>
    <w:rsid w:val="001247E7"/>
    <w:rsid w:val="002107E6"/>
    <w:rsid w:val="002324EF"/>
    <w:rsid w:val="00300033"/>
    <w:rsid w:val="003D4DC3"/>
    <w:rsid w:val="00420F25"/>
    <w:rsid w:val="00474853"/>
    <w:rsid w:val="004B6400"/>
    <w:rsid w:val="005D40B7"/>
    <w:rsid w:val="00622DF3"/>
    <w:rsid w:val="007412FA"/>
    <w:rsid w:val="0078469F"/>
    <w:rsid w:val="007B2C84"/>
    <w:rsid w:val="007F09F4"/>
    <w:rsid w:val="008259FA"/>
    <w:rsid w:val="00861111"/>
    <w:rsid w:val="008B16AD"/>
    <w:rsid w:val="008F3F8C"/>
    <w:rsid w:val="00966059"/>
    <w:rsid w:val="0098665A"/>
    <w:rsid w:val="00A02A9D"/>
    <w:rsid w:val="00B45F47"/>
    <w:rsid w:val="00BC1895"/>
    <w:rsid w:val="00CC357F"/>
    <w:rsid w:val="00D06008"/>
    <w:rsid w:val="00D36DDF"/>
    <w:rsid w:val="00ED3540"/>
    <w:rsid w:val="00EE2792"/>
    <w:rsid w:val="00F52D14"/>
    <w:rsid w:val="00FD39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73BE"/>
  <w15:chartTrackingRefBased/>
  <w15:docId w15:val="{0AF864C4-A645-44D0-A230-61A79D38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24EF"/>
    <w:rPr>
      <w:color w:val="0563C1" w:themeColor="hyperlink"/>
      <w:u w:val="single"/>
    </w:rPr>
  </w:style>
  <w:style w:type="character" w:styleId="Mencinsinresolver">
    <w:name w:val="Unresolved Mention"/>
    <w:basedOn w:val="Fuentedeprrafopredeter"/>
    <w:uiPriority w:val="99"/>
    <w:semiHidden/>
    <w:unhideWhenUsed/>
    <w:rsid w:val="00A02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javiermartinezcalv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547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27</cp:revision>
  <dcterms:created xsi:type="dcterms:W3CDTF">2019-07-27T13:41:00Z</dcterms:created>
  <dcterms:modified xsi:type="dcterms:W3CDTF">2019-07-28T08:25:00Z</dcterms:modified>
</cp:coreProperties>
</file>